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F3A8E" w14:textId="72A90A6A" w:rsidR="00C35E70" w:rsidRDefault="006B058D" w:rsidP="00C35E70">
      <w:pPr>
        <w:jc w:val="center"/>
        <w:rPr>
          <w:b/>
          <w:bCs/>
          <w:sz w:val="24"/>
          <w:szCs w:val="24"/>
        </w:rPr>
      </w:pPr>
      <w:r w:rsidRPr="006B058D">
        <w:rPr>
          <w:b/>
          <w:bCs/>
          <w:sz w:val="24"/>
          <w:szCs w:val="24"/>
        </w:rPr>
        <w:t>PERANCANGAN MODEL TATA KELOLA TEKNOLOGI INFORMASI BERBASIS COBIT PADA SEKTOR PUBLIK</w:t>
      </w:r>
    </w:p>
    <w:p w14:paraId="711C58B0" w14:textId="77777777" w:rsidR="006B058D" w:rsidRPr="006B058D" w:rsidRDefault="006B058D" w:rsidP="00C35E70">
      <w:pPr>
        <w:jc w:val="center"/>
        <w:rPr>
          <w:b/>
          <w:bCs/>
          <w:sz w:val="24"/>
          <w:szCs w:val="24"/>
        </w:rPr>
      </w:pPr>
    </w:p>
    <w:p w14:paraId="34CB7A7E" w14:textId="2062961B" w:rsidR="003B59E2" w:rsidRDefault="00C35E70" w:rsidP="00B27415">
      <w:pPr>
        <w:jc w:val="center"/>
        <w:rPr>
          <w:b/>
          <w:bCs/>
          <w:spacing w:val="-2"/>
          <w:vertAlign w:val="superscript"/>
        </w:rPr>
      </w:pPr>
      <w:r w:rsidRPr="006B058D">
        <w:rPr>
          <w:b/>
          <w:bCs/>
        </w:rPr>
        <w:t>Delima Agustina</w:t>
      </w:r>
      <w:r w:rsidRPr="006B058D">
        <w:rPr>
          <w:b/>
          <w:bCs/>
          <w:vertAlign w:val="superscript"/>
        </w:rPr>
        <w:t>1</w:t>
      </w:r>
      <w:r w:rsidR="006B058D" w:rsidRPr="006B058D">
        <w:rPr>
          <w:b/>
          <w:bCs/>
          <w:vertAlign w:val="superscript"/>
        </w:rPr>
        <w:t>)</w:t>
      </w:r>
      <w:r w:rsidRPr="006B058D">
        <w:rPr>
          <w:b/>
          <w:bCs/>
        </w:rPr>
        <w:t>,</w:t>
      </w:r>
      <w:r w:rsidRPr="006B058D">
        <w:rPr>
          <w:b/>
          <w:bCs/>
          <w:spacing w:val="35"/>
        </w:rPr>
        <w:t xml:space="preserve"> </w:t>
      </w:r>
      <w:r w:rsidRPr="006B058D">
        <w:rPr>
          <w:b/>
          <w:bCs/>
        </w:rPr>
        <w:t>Tata Sutabri</w:t>
      </w:r>
      <w:r w:rsidRPr="006B058D">
        <w:rPr>
          <w:b/>
          <w:bCs/>
          <w:spacing w:val="-2"/>
          <w:vertAlign w:val="superscript"/>
        </w:rPr>
        <w:t>2</w:t>
      </w:r>
      <w:r w:rsidR="006B058D" w:rsidRPr="006B058D">
        <w:rPr>
          <w:b/>
          <w:bCs/>
          <w:spacing w:val="-2"/>
          <w:vertAlign w:val="superscript"/>
        </w:rPr>
        <w:t>)</w:t>
      </w:r>
    </w:p>
    <w:p w14:paraId="452156D7" w14:textId="77777777" w:rsidR="00B27415" w:rsidRPr="00B27415" w:rsidRDefault="00B27415" w:rsidP="00B27415">
      <w:pPr>
        <w:spacing w:before="15"/>
        <w:ind w:right="-1"/>
        <w:jc w:val="center"/>
        <w:rPr>
          <w:i/>
          <w:iCs/>
        </w:rPr>
      </w:pPr>
      <w:r w:rsidRPr="00B27415">
        <w:rPr>
          <w:i/>
          <w:iCs/>
          <w:position w:val="6"/>
        </w:rPr>
        <w:t>1)</w:t>
      </w:r>
      <w:r w:rsidRPr="00B27415">
        <w:rPr>
          <w:i/>
          <w:iCs/>
        </w:rPr>
        <w:t>Program Studi</w:t>
      </w:r>
      <w:r w:rsidRPr="00B27415">
        <w:rPr>
          <w:i/>
          <w:iCs/>
          <w:spacing w:val="-4"/>
        </w:rPr>
        <w:t xml:space="preserve"> </w:t>
      </w:r>
      <w:r w:rsidRPr="00B27415">
        <w:rPr>
          <w:i/>
          <w:iCs/>
        </w:rPr>
        <w:t xml:space="preserve">Teknik </w:t>
      </w:r>
      <w:proofErr w:type="spellStart"/>
      <w:r w:rsidRPr="00B27415">
        <w:rPr>
          <w:i/>
          <w:iCs/>
        </w:rPr>
        <w:t>Informatika</w:t>
      </w:r>
      <w:proofErr w:type="spellEnd"/>
      <w:r w:rsidRPr="00B27415">
        <w:rPr>
          <w:i/>
          <w:iCs/>
        </w:rPr>
        <w:t>,</w:t>
      </w:r>
      <w:r w:rsidRPr="00B27415">
        <w:rPr>
          <w:i/>
          <w:iCs/>
          <w:spacing w:val="-3"/>
        </w:rPr>
        <w:t xml:space="preserve"> </w:t>
      </w:r>
      <w:r w:rsidRPr="00B27415">
        <w:rPr>
          <w:i/>
          <w:iCs/>
        </w:rPr>
        <w:t>Universitas Bina Darma Palembang</w:t>
      </w:r>
    </w:p>
    <w:p w14:paraId="2B0D57D0" w14:textId="77777777" w:rsidR="00B27415" w:rsidRPr="00B27415" w:rsidRDefault="00B27415" w:rsidP="00B27415">
      <w:pPr>
        <w:spacing w:before="15"/>
        <w:ind w:right="-1"/>
        <w:jc w:val="center"/>
        <w:rPr>
          <w:i/>
          <w:iCs/>
        </w:rPr>
      </w:pPr>
      <w:r w:rsidRPr="00B27415">
        <w:rPr>
          <w:i/>
          <w:iCs/>
          <w:position w:val="6"/>
        </w:rPr>
        <w:t>2)</w:t>
      </w:r>
      <w:r w:rsidRPr="00B27415">
        <w:rPr>
          <w:i/>
          <w:iCs/>
        </w:rPr>
        <w:t>Program Studi</w:t>
      </w:r>
      <w:r w:rsidRPr="00B27415">
        <w:rPr>
          <w:i/>
          <w:iCs/>
          <w:spacing w:val="-4"/>
        </w:rPr>
        <w:t xml:space="preserve"> </w:t>
      </w:r>
      <w:r w:rsidRPr="00B27415">
        <w:rPr>
          <w:i/>
          <w:iCs/>
        </w:rPr>
        <w:t xml:space="preserve">Teknik </w:t>
      </w:r>
      <w:proofErr w:type="spellStart"/>
      <w:r w:rsidRPr="00B27415">
        <w:rPr>
          <w:i/>
          <w:iCs/>
        </w:rPr>
        <w:t>Informatika</w:t>
      </w:r>
      <w:proofErr w:type="spellEnd"/>
      <w:r w:rsidRPr="00B27415">
        <w:rPr>
          <w:i/>
          <w:iCs/>
        </w:rPr>
        <w:t>,</w:t>
      </w:r>
      <w:r w:rsidRPr="00B27415">
        <w:rPr>
          <w:i/>
          <w:iCs/>
          <w:spacing w:val="-3"/>
        </w:rPr>
        <w:t xml:space="preserve"> </w:t>
      </w:r>
      <w:r w:rsidRPr="00B27415">
        <w:rPr>
          <w:i/>
          <w:iCs/>
        </w:rPr>
        <w:t>Universitas Bina Darma Palembang</w:t>
      </w:r>
    </w:p>
    <w:p w14:paraId="39EE9B02" w14:textId="24E1B933" w:rsidR="00B27415" w:rsidRPr="005C63C9" w:rsidRDefault="00B27415" w:rsidP="00B27415">
      <w:pPr>
        <w:spacing w:before="15"/>
        <w:ind w:right="-1"/>
        <w:jc w:val="center"/>
        <w:rPr>
          <w:i/>
        </w:rPr>
      </w:pPr>
      <w:proofErr w:type="gramStart"/>
      <w:r w:rsidRPr="00B27415">
        <w:rPr>
          <w:i/>
          <w:w w:val="105"/>
        </w:rPr>
        <w:t>Email</w:t>
      </w:r>
      <w:r w:rsidRPr="00B27415">
        <w:rPr>
          <w:i/>
          <w:spacing w:val="-1"/>
          <w:w w:val="105"/>
        </w:rPr>
        <w:t xml:space="preserve"> </w:t>
      </w:r>
      <w:r w:rsidRPr="00B27415">
        <w:rPr>
          <w:i/>
          <w:w w:val="105"/>
        </w:rPr>
        <w:t>:</w:t>
      </w:r>
      <w:proofErr w:type="gramEnd"/>
      <w:r w:rsidRPr="00B27415">
        <w:rPr>
          <w:i/>
          <w:spacing w:val="3"/>
          <w:w w:val="105"/>
        </w:rPr>
        <w:t xml:space="preserve"> </w:t>
      </w:r>
      <w:hyperlink r:id="rId7" w:history="1">
        <w:r w:rsidRPr="00B27415">
          <w:rPr>
            <w:rStyle w:val="Hyperlink"/>
            <w:i/>
            <w:color w:val="000000" w:themeColor="text1"/>
            <w:w w:val="105"/>
            <w:u w:val="none"/>
          </w:rPr>
          <w:t>delimaagustina8@gmail.com</w:t>
        </w:r>
        <w:r w:rsidRPr="00B27415">
          <w:rPr>
            <w:rStyle w:val="Hyperlink"/>
            <w:i/>
            <w:color w:val="000000" w:themeColor="text1"/>
            <w:w w:val="105"/>
            <w:u w:val="none"/>
            <w:vertAlign w:val="superscript"/>
          </w:rPr>
          <w:t>1)</w:t>
        </w:r>
        <w:r w:rsidRPr="00B27415">
          <w:rPr>
            <w:rStyle w:val="Hyperlink"/>
            <w:i/>
            <w:color w:val="000000" w:themeColor="text1"/>
            <w:w w:val="105"/>
            <w:u w:val="none"/>
          </w:rPr>
          <w:t>,</w:t>
        </w:r>
      </w:hyperlink>
      <w:r w:rsidRPr="005C63C9">
        <w:rPr>
          <w:i/>
          <w:color w:val="000000" w:themeColor="text1"/>
          <w:spacing w:val="31"/>
          <w:w w:val="105"/>
        </w:rPr>
        <w:t xml:space="preserve"> </w:t>
      </w:r>
      <w:hyperlink r:id="rId8" w:history="1">
        <w:r w:rsidR="005C63C9" w:rsidRPr="005C63C9">
          <w:rPr>
            <w:rStyle w:val="Hyperlink"/>
            <w:i/>
            <w:color w:val="000000" w:themeColor="text1"/>
            <w:w w:val="105"/>
            <w:u w:val="none"/>
          </w:rPr>
          <w:t>tata.sutabri@gmail.com</w:t>
        </w:r>
        <w:r w:rsidR="005C63C9" w:rsidRPr="005C63C9">
          <w:rPr>
            <w:rStyle w:val="Hyperlink"/>
            <w:i/>
            <w:color w:val="000000" w:themeColor="text1"/>
            <w:w w:val="105"/>
            <w:u w:val="none"/>
            <w:vertAlign w:val="superscript"/>
          </w:rPr>
          <w:t>2)</w:t>
        </w:r>
      </w:hyperlink>
    </w:p>
    <w:p w14:paraId="379408C6" w14:textId="77777777" w:rsidR="00B27415" w:rsidRDefault="00B27415" w:rsidP="00B27415">
      <w:pPr>
        <w:jc w:val="center"/>
        <w:rPr>
          <w:b/>
          <w:bCs/>
          <w:spacing w:val="-2"/>
          <w:vertAlign w:val="superscript"/>
        </w:rPr>
      </w:pPr>
    </w:p>
    <w:p w14:paraId="5759BF83" w14:textId="77777777" w:rsidR="00C35E70" w:rsidRDefault="00C35E70" w:rsidP="00C35E70">
      <w:pPr>
        <w:rPr>
          <w:b/>
          <w:bCs/>
          <w:sz w:val="24"/>
          <w:szCs w:val="24"/>
        </w:rPr>
      </w:pPr>
    </w:p>
    <w:p w14:paraId="34069DE9" w14:textId="77777777" w:rsidR="00C35E70" w:rsidRDefault="00C35E70" w:rsidP="00C35E70">
      <w:pPr>
        <w:rPr>
          <w:b/>
          <w:i/>
          <w:spacing w:val="-2"/>
          <w:sz w:val="24"/>
        </w:rPr>
      </w:pPr>
    </w:p>
    <w:p w14:paraId="7E57DC18" w14:textId="07E33F78" w:rsidR="00C35E70" w:rsidRPr="00B27415" w:rsidRDefault="00C35E70" w:rsidP="00B27415">
      <w:pPr>
        <w:jc w:val="center"/>
        <w:rPr>
          <w:b/>
          <w:iCs/>
          <w:spacing w:val="-2"/>
          <w:sz w:val="20"/>
          <w:szCs w:val="18"/>
        </w:rPr>
      </w:pPr>
      <w:r w:rsidRPr="00B27415">
        <w:rPr>
          <w:b/>
          <w:iCs/>
          <w:spacing w:val="-2"/>
          <w:sz w:val="20"/>
          <w:szCs w:val="18"/>
        </w:rPr>
        <w:t>Abstract</w:t>
      </w:r>
    </w:p>
    <w:p w14:paraId="368E4067" w14:textId="6E0F1E62" w:rsidR="00770084" w:rsidRPr="00B27415" w:rsidRDefault="00770084" w:rsidP="00770084">
      <w:pPr>
        <w:jc w:val="both"/>
        <w:rPr>
          <w:bCs/>
          <w:i/>
          <w:sz w:val="20"/>
          <w:szCs w:val="20"/>
        </w:rPr>
      </w:pPr>
      <w:r w:rsidRPr="00B27415">
        <w:rPr>
          <w:bCs/>
          <w:i/>
          <w:sz w:val="20"/>
          <w:szCs w:val="20"/>
        </w:rPr>
        <w:t>The rapid development of information technology (IT) demands that the public sector have good IT governance to support the effectiveness and efficiency of public services. However, many government agencies still face obstacles in measuring and improving IT governance performance. This study aims to design an IT governance model based on the COBIT (Control Objectives for Information and Related Technology) framework that suits the characteristics of the public sector. The method used is a simple survey of 15 respondents of IT employees in several local government agencies, complemented by capability level analysis based on COBIT 2019 domains. The results show that most IT processes are at level 2 (Managed Process), with several areas such as risk management and service management still at level 1 (Performed Process). The resulting model describes the stages of continuous improvement that can be applied to increase IT governance maturity in public agencies.</w:t>
      </w:r>
    </w:p>
    <w:p w14:paraId="22E1F9E6" w14:textId="7129A43D" w:rsidR="00C35E70" w:rsidRPr="00B27415" w:rsidRDefault="00770084" w:rsidP="00C35E70">
      <w:pPr>
        <w:rPr>
          <w:sz w:val="20"/>
          <w:szCs w:val="20"/>
        </w:rPr>
      </w:pPr>
      <w:r w:rsidRPr="00B27415">
        <w:rPr>
          <w:b/>
          <w:bCs/>
          <w:sz w:val="20"/>
          <w:szCs w:val="20"/>
        </w:rPr>
        <w:t>Keywords:</w:t>
      </w:r>
      <w:r w:rsidRPr="00B27415">
        <w:rPr>
          <w:b/>
          <w:bCs/>
          <w:i/>
          <w:iCs/>
          <w:sz w:val="20"/>
          <w:szCs w:val="20"/>
        </w:rPr>
        <w:t xml:space="preserve"> </w:t>
      </w:r>
      <w:r w:rsidRPr="00B27415">
        <w:rPr>
          <w:sz w:val="20"/>
          <w:szCs w:val="20"/>
        </w:rPr>
        <w:t>COBIT, IT Governance, Public Sector, Capability Level, Governance Model</w:t>
      </w:r>
    </w:p>
    <w:p w14:paraId="25F73857" w14:textId="77777777" w:rsidR="00770084" w:rsidRDefault="00770084" w:rsidP="00C35E70">
      <w:pPr>
        <w:rPr>
          <w:i/>
          <w:iCs/>
          <w:sz w:val="24"/>
          <w:szCs w:val="24"/>
        </w:rPr>
      </w:pPr>
    </w:p>
    <w:p w14:paraId="66489A7B" w14:textId="4CF25C62" w:rsidR="00770084" w:rsidRDefault="00770084" w:rsidP="00B27415">
      <w:pPr>
        <w:jc w:val="center"/>
        <w:rPr>
          <w:b/>
          <w:bCs/>
          <w:sz w:val="20"/>
          <w:szCs w:val="20"/>
        </w:rPr>
      </w:pPr>
      <w:proofErr w:type="spellStart"/>
      <w:r w:rsidRPr="00B27415">
        <w:rPr>
          <w:b/>
          <w:bCs/>
          <w:sz w:val="20"/>
          <w:szCs w:val="20"/>
        </w:rPr>
        <w:t>Abstrak</w:t>
      </w:r>
      <w:proofErr w:type="spellEnd"/>
    </w:p>
    <w:p w14:paraId="727A81CF" w14:textId="1104AC17" w:rsidR="00770084" w:rsidRPr="00CD44AA" w:rsidRDefault="00770084" w:rsidP="00CD44AA">
      <w:pPr>
        <w:jc w:val="both"/>
        <w:rPr>
          <w:sz w:val="20"/>
          <w:szCs w:val="20"/>
        </w:rPr>
      </w:pPr>
      <w:proofErr w:type="spellStart"/>
      <w:r w:rsidRPr="00CD44AA">
        <w:rPr>
          <w:sz w:val="20"/>
          <w:szCs w:val="20"/>
        </w:rPr>
        <w:t>Perkembangan</w:t>
      </w:r>
      <w:proofErr w:type="spellEnd"/>
      <w:r w:rsidRPr="00CD44AA">
        <w:rPr>
          <w:sz w:val="20"/>
          <w:szCs w:val="20"/>
        </w:rPr>
        <w:t xml:space="preserve"> </w:t>
      </w:r>
      <w:proofErr w:type="spellStart"/>
      <w:r w:rsidRPr="00CD44AA">
        <w:rPr>
          <w:sz w:val="20"/>
          <w:szCs w:val="20"/>
        </w:rPr>
        <w:t>teknologi</w:t>
      </w:r>
      <w:proofErr w:type="spellEnd"/>
      <w:r w:rsidRPr="00CD44AA">
        <w:rPr>
          <w:sz w:val="20"/>
          <w:szCs w:val="20"/>
        </w:rPr>
        <w:t xml:space="preserve"> </w:t>
      </w:r>
      <w:proofErr w:type="spellStart"/>
      <w:r w:rsidRPr="00CD44AA">
        <w:rPr>
          <w:sz w:val="20"/>
          <w:szCs w:val="20"/>
        </w:rPr>
        <w:t>informasi</w:t>
      </w:r>
      <w:proofErr w:type="spellEnd"/>
      <w:r w:rsidRPr="00CD44AA">
        <w:rPr>
          <w:sz w:val="20"/>
          <w:szCs w:val="20"/>
        </w:rPr>
        <w:t xml:space="preserve"> (TI) yang </w:t>
      </w:r>
      <w:proofErr w:type="spellStart"/>
      <w:r w:rsidRPr="00CD44AA">
        <w:rPr>
          <w:sz w:val="20"/>
          <w:szCs w:val="20"/>
        </w:rPr>
        <w:t>pesat</w:t>
      </w:r>
      <w:proofErr w:type="spellEnd"/>
      <w:r w:rsidRPr="00CD44AA">
        <w:rPr>
          <w:sz w:val="20"/>
          <w:szCs w:val="20"/>
        </w:rPr>
        <w:t xml:space="preserve"> </w:t>
      </w:r>
      <w:proofErr w:type="spellStart"/>
      <w:r w:rsidRPr="00CD44AA">
        <w:rPr>
          <w:sz w:val="20"/>
          <w:szCs w:val="20"/>
        </w:rPr>
        <w:t>menuntut</w:t>
      </w:r>
      <w:proofErr w:type="spellEnd"/>
      <w:r w:rsidRPr="00CD44AA">
        <w:rPr>
          <w:sz w:val="20"/>
          <w:szCs w:val="20"/>
        </w:rPr>
        <w:t xml:space="preserve"> </w:t>
      </w:r>
      <w:proofErr w:type="spellStart"/>
      <w:r w:rsidRPr="00CD44AA">
        <w:rPr>
          <w:sz w:val="20"/>
          <w:szCs w:val="20"/>
        </w:rPr>
        <w:t>sektor</w:t>
      </w:r>
      <w:proofErr w:type="spellEnd"/>
      <w:r w:rsidRPr="00CD44AA">
        <w:rPr>
          <w:sz w:val="20"/>
          <w:szCs w:val="20"/>
        </w:rPr>
        <w:t xml:space="preserve"> </w:t>
      </w:r>
      <w:proofErr w:type="spellStart"/>
      <w:r w:rsidRPr="00CD44AA">
        <w:rPr>
          <w:sz w:val="20"/>
          <w:szCs w:val="20"/>
        </w:rPr>
        <w:t>publik</w:t>
      </w:r>
      <w:proofErr w:type="spellEnd"/>
      <w:r w:rsidRPr="00CD44AA">
        <w:rPr>
          <w:sz w:val="20"/>
          <w:szCs w:val="20"/>
        </w:rPr>
        <w:t xml:space="preserve"> </w:t>
      </w:r>
      <w:proofErr w:type="spellStart"/>
      <w:r w:rsidRPr="00CD44AA">
        <w:rPr>
          <w:sz w:val="20"/>
          <w:szCs w:val="20"/>
        </w:rPr>
        <w:t>untuk</w:t>
      </w:r>
      <w:proofErr w:type="spellEnd"/>
      <w:r w:rsidRPr="00CD44AA">
        <w:rPr>
          <w:sz w:val="20"/>
          <w:szCs w:val="20"/>
        </w:rPr>
        <w:t xml:space="preserve"> </w:t>
      </w:r>
      <w:proofErr w:type="spellStart"/>
      <w:r w:rsidRPr="00CD44AA">
        <w:rPr>
          <w:sz w:val="20"/>
          <w:szCs w:val="20"/>
        </w:rPr>
        <w:t>memiliki</w:t>
      </w:r>
      <w:proofErr w:type="spellEnd"/>
      <w:r w:rsidRPr="00CD44AA">
        <w:rPr>
          <w:sz w:val="20"/>
          <w:szCs w:val="20"/>
        </w:rPr>
        <w:t xml:space="preserve"> tata </w:t>
      </w:r>
      <w:proofErr w:type="spellStart"/>
      <w:r w:rsidRPr="00CD44AA">
        <w:rPr>
          <w:sz w:val="20"/>
          <w:szCs w:val="20"/>
        </w:rPr>
        <w:t>kelola</w:t>
      </w:r>
      <w:proofErr w:type="spellEnd"/>
      <w:r w:rsidRPr="00CD44AA">
        <w:rPr>
          <w:sz w:val="20"/>
          <w:szCs w:val="20"/>
        </w:rPr>
        <w:t xml:space="preserve"> TI yang </w:t>
      </w:r>
      <w:proofErr w:type="spellStart"/>
      <w:r w:rsidRPr="00CD44AA">
        <w:rPr>
          <w:sz w:val="20"/>
          <w:szCs w:val="20"/>
        </w:rPr>
        <w:t>baik</w:t>
      </w:r>
      <w:proofErr w:type="spellEnd"/>
      <w:r w:rsidRPr="00CD44AA">
        <w:rPr>
          <w:sz w:val="20"/>
          <w:szCs w:val="20"/>
        </w:rPr>
        <w:t xml:space="preserve"> guna </w:t>
      </w:r>
      <w:proofErr w:type="spellStart"/>
      <w:r w:rsidRPr="00CD44AA">
        <w:rPr>
          <w:sz w:val="20"/>
          <w:szCs w:val="20"/>
        </w:rPr>
        <w:t>mendukung</w:t>
      </w:r>
      <w:proofErr w:type="spellEnd"/>
      <w:r w:rsidRPr="00CD44AA">
        <w:rPr>
          <w:sz w:val="20"/>
          <w:szCs w:val="20"/>
        </w:rPr>
        <w:t xml:space="preserve"> </w:t>
      </w:r>
      <w:proofErr w:type="spellStart"/>
      <w:r w:rsidRPr="00CD44AA">
        <w:rPr>
          <w:sz w:val="20"/>
          <w:szCs w:val="20"/>
        </w:rPr>
        <w:t>efektivitas</w:t>
      </w:r>
      <w:proofErr w:type="spellEnd"/>
      <w:r w:rsidRPr="00CD44AA">
        <w:rPr>
          <w:sz w:val="20"/>
          <w:szCs w:val="20"/>
        </w:rPr>
        <w:t xml:space="preserve"> dan </w:t>
      </w:r>
      <w:proofErr w:type="spellStart"/>
      <w:r w:rsidRPr="00CD44AA">
        <w:rPr>
          <w:sz w:val="20"/>
          <w:szCs w:val="20"/>
        </w:rPr>
        <w:t>efisiensi</w:t>
      </w:r>
      <w:proofErr w:type="spellEnd"/>
      <w:r w:rsidRPr="00CD44AA">
        <w:rPr>
          <w:sz w:val="20"/>
          <w:szCs w:val="20"/>
        </w:rPr>
        <w:t xml:space="preserve"> </w:t>
      </w:r>
      <w:proofErr w:type="spellStart"/>
      <w:r w:rsidRPr="00CD44AA">
        <w:rPr>
          <w:sz w:val="20"/>
          <w:szCs w:val="20"/>
        </w:rPr>
        <w:t>pelayanan</w:t>
      </w:r>
      <w:proofErr w:type="spellEnd"/>
      <w:r w:rsidRPr="00CD44AA">
        <w:rPr>
          <w:sz w:val="20"/>
          <w:szCs w:val="20"/>
        </w:rPr>
        <w:t xml:space="preserve"> </w:t>
      </w:r>
      <w:proofErr w:type="spellStart"/>
      <w:r w:rsidRPr="00CD44AA">
        <w:rPr>
          <w:sz w:val="20"/>
          <w:szCs w:val="20"/>
        </w:rPr>
        <w:t>publik</w:t>
      </w:r>
      <w:proofErr w:type="spellEnd"/>
      <w:r w:rsidRPr="00CD44AA">
        <w:rPr>
          <w:sz w:val="20"/>
          <w:szCs w:val="20"/>
        </w:rPr>
        <w:t xml:space="preserve">. </w:t>
      </w:r>
      <w:proofErr w:type="spellStart"/>
      <w:r w:rsidRPr="00CD44AA">
        <w:rPr>
          <w:sz w:val="20"/>
          <w:szCs w:val="20"/>
        </w:rPr>
        <w:t>Namun</w:t>
      </w:r>
      <w:proofErr w:type="spellEnd"/>
      <w:r w:rsidRPr="00CD44AA">
        <w:rPr>
          <w:sz w:val="20"/>
          <w:szCs w:val="20"/>
        </w:rPr>
        <w:t xml:space="preserve">, </w:t>
      </w:r>
      <w:proofErr w:type="spellStart"/>
      <w:r w:rsidRPr="00CD44AA">
        <w:rPr>
          <w:sz w:val="20"/>
          <w:szCs w:val="20"/>
        </w:rPr>
        <w:t>banyak</w:t>
      </w:r>
      <w:proofErr w:type="spellEnd"/>
      <w:r w:rsidRPr="00CD44AA">
        <w:rPr>
          <w:sz w:val="20"/>
          <w:szCs w:val="20"/>
        </w:rPr>
        <w:t xml:space="preserve"> </w:t>
      </w:r>
      <w:proofErr w:type="spellStart"/>
      <w:r w:rsidRPr="00CD44AA">
        <w:rPr>
          <w:sz w:val="20"/>
          <w:szCs w:val="20"/>
        </w:rPr>
        <w:t>instansi</w:t>
      </w:r>
      <w:proofErr w:type="spellEnd"/>
      <w:r w:rsidRPr="00CD44AA">
        <w:rPr>
          <w:sz w:val="20"/>
          <w:szCs w:val="20"/>
        </w:rPr>
        <w:t xml:space="preserve"> </w:t>
      </w:r>
      <w:proofErr w:type="spellStart"/>
      <w:r w:rsidRPr="00CD44AA">
        <w:rPr>
          <w:sz w:val="20"/>
          <w:szCs w:val="20"/>
        </w:rPr>
        <w:t>pemerintah</w:t>
      </w:r>
      <w:proofErr w:type="spellEnd"/>
      <w:r w:rsidRPr="00CD44AA">
        <w:rPr>
          <w:sz w:val="20"/>
          <w:szCs w:val="20"/>
        </w:rPr>
        <w:t xml:space="preserve"> </w:t>
      </w:r>
      <w:proofErr w:type="spellStart"/>
      <w:r w:rsidRPr="00CD44AA">
        <w:rPr>
          <w:sz w:val="20"/>
          <w:szCs w:val="20"/>
        </w:rPr>
        <w:t>masih</w:t>
      </w:r>
      <w:proofErr w:type="spellEnd"/>
      <w:r w:rsidRPr="00CD44AA">
        <w:rPr>
          <w:sz w:val="20"/>
          <w:szCs w:val="20"/>
        </w:rPr>
        <w:t xml:space="preserve"> </w:t>
      </w:r>
      <w:proofErr w:type="spellStart"/>
      <w:r w:rsidRPr="00CD44AA">
        <w:rPr>
          <w:sz w:val="20"/>
          <w:szCs w:val="20"/>
        </w:rPr>
        <w:t>menghadapi</w:t>
      </w:r>
      <w:proofErr w:type="spellEnd"/>
      <w:r w:rsidRPr="00CD44AA">
        <w:rPr>
          <w:sz w:val="20"/>
          <w:szCs w:val="20"/>
        </w:rPr>
        <w:t xml:space="preserve"> </w:t>
      </w:r>
      <w:proofErr w:type="spellStart"/>
      <w:r w:rsidRPr="00CD44AA">
        <w:rPr>
          <w:sz w:val="20"/>
          <w:szCs w:val="20"/>
        </w:rPr>
        <w:t>kendala</w:t>
      </w:r>
      <w:proofErr w:type="spellEnd"/>
      <w:r w:rsidRPr="00CD44AA">
        <w:rPr>
          <w:sz w:val="20"/>
          <w:szCs w:val="20"/>
        </w:rPr>
        <w:t xml:space="preserve"> </w:t>
      </w:r>
      <w:proofErr w:type="spellStart"/>
      <w:r w:rsidRPr="00CD44AA">
        <w:rPr>
          <w:sz w:val="20"/>
          <w:szCs w:val="20"/>
        </w:rPr>
        <w:t>dalam</w:t>
      </w:r>
      <w:proofErr w:type="spellEnd"/>
      <w:r w:rsidRPr="00CD44AA">
        <w:rPr>
          <w:sz w:val="20"/>
          <w:szCs w:val="20"/>
        </w:rPr>
        <w:t xml:space="preserve"> </w:t>
      </w:r>
      <w:proofErr w:type="spellStart"/>
      <w:r w:rsidRPr="00CD44AA">
        <w:rPr>
          <w:sz w:val="20"/>
          <w:szCs w:val="20"/>
        </w:rPr>
        <w:t>mengukur</w:t>
      </w:r>
      <w:proofErr w:type="spellEnd"/>
      <w:r w:rsidRPr="00CD44AA">
        <w:rPr>
          <w:sz w:val="20"/>
          <w:szCs w:val="20"/>
        </w:rPr>
        <w:t xml:space="preserve"> dan </w:t>
      </w:r>
      <w:proofErr w:type="spellStart"/>
      <w:r w:rsidRPr="00CD44AA">
        <w:rPr>
          <w:sz w:val="20"/>
          <w:szCs w:val="20"/>
        </w:rPr>
        <w:t>meningkatkan</w:t>
      </w:r>
      <w:proofErr w:type="spellEnd"/>
      <w:r w:rsidRPr="00CD44AA">
        <w:rPr>
          <w:sz w:val="20"/>
          <w:szCs w:val="20"/>
        </w:rPr>
        <w:t xml:space="preserve"> </w:t>
      </w:r>
      <w:proofErr w:type="spellStart"/>
      <w:r w:rsidRPr="00CD44AA">
        <w:rPr>
          <w:sz w:val="20"/>
          <w:szCs w:val="20"/>
        </w:rPr>
        <w:t>kinerja</w:t>
      </w:r>
      <w:proofErr w:type="spellEnd"/>
      <w:r w:rsidRPr="00CD44AA">
        <w:rPr>
          <w:sz w:val="20"/>
          <w:szCs w:val="20"/>
        </w:rPr>
        <w:t xml:space="preserve"> tata </w:t>
      </w:r>
      <w:proofErr w:type="spellStart"/>
      <w:r w:rsidRPr="00CD44AA">
        <w:rPr>
          <w:sz w:val="20"/>
          <w:szCs w:val="20"/>
        </w:rPr>
        <w:t>kelola</w:t>
      </w:r>
      <w:proofErr w:type="spellEnd"/>
      <w:r w:rsidRPr="00CD44AA">
        <w:rPr>
          <w:sz w:val="20"/>
          <w:szCs w:val="20"/>
        </w:rPr>
        <w:t xml:space="preserve"> TI. </w:t>
      </w:r>
      <w:proofErr w:type="spellStart"/>
      <w:r w:rsidRPr="00CD44AA">
        <w:rPr>
          <w:sz w:val="20"/>
          <w:szCs w:val="20"/>
        </w:rPr>
        <w:t>Penelitian</w:t>
      </w:r>
      <w:proofErr w:type="spellEnd"/>
      <w:r w:rsidRPr="00CD44AA">
        <w:rPr>
          <w:sz w:val="20"/>
          <w:szCs w:val="20"/>
        </w:rPr>
        <w:t xml:space="preserve"> </w:t>
      </w:r>
      <w:proofErr w:type="spellStart"/>
      <w:r w:rsidRPr="00CD44AA">
        <w:rPr>
          <w:sz w:val="20"/>
          <w:szCs w:val="20"/>
        </w:rPr>
        <w:t>ini</w:t>
      </w:r>
      <w:proofErr w:type="spellEnd"/>
      <w:r w:rsidRPr="00CD44AA">
        <w:rPr>
          <w:sz w:val="20"/>
          <w:szCs w:val="20"/>
        </w:rPr>
        <w:t xml:space="preserve"> </w:t>
      </w:r>
      <w:proofErr w:type="spellStart"/>
      <w:r w:rsidRPr="00CD44AA">
        <w:rPr>
          <w:sz w:val="20"/>
          <w:szCs w:val="20"/>
        </w:rPr>
        <w:t>bertujuan</w:t>
      </w:r>
      <w:proofErr w:type="spellEnd"/>
      <w:r w:rsidRPr="00CD44AA">
        <w:rPr>
          <w:sz w:val="20"/>
          <w:szCs w:val="20"/>
        </w:rPr>
        <w:t xml:space="preserve"> </w:t>
      </w:r>
      <w:proofErr w:type="spellStart"/>
      <w:r w:rsidRPr="00CD44AA">
        <w:rPr>
          <w:sz w:val="20"/>
          <w:szCs w:val="20"/>
        </w:rPr>
        <w:t>untuk</w:t>
      </w:r>
      <w:proofErr w:type="spellEnd"/>
      <w:r w:rsidRPr="00CD44AA">
        <w:rPr>
          <w:sz w:val="20"/>
          <w:szCs w:val="20"/>
        </w:rPr>
        <w:t xml:space="preserve"> </w:t>
      </w:r>
      <w:proofErr w:type="spellStart"/>
      <w:r w:rsidRPr="00CD44AA">
        <w:rPr>
          <w:sz w:val="20"/>
          <w:szCs w:val="20"/>
        </w:rPr>
        <w:t>merancang</w:t>
      </w:r>
      <w:proofErr w:type="spellEnd"/>
      <w:r w:rsidRPr="00CD44AA">
        <w:rPr>
          <w:sz w:val="20"/>
          <w:szCs w:val="20"/>
        </w:rPr>
        <w:t xml:space="preserve"> model tata </w:t>
      </w:r>
      <w:proofErr w:type="spellStart"/>
      <w:r w:rsidRPr="00CD44AA">
        <w:rPr>
          <w:sz w:val="20"/>
          <w:szCs w:val="20"/>
        </w:rPr>
        <w:t>kelola</w:t>
      </w:r>
      <w:proofErr w:type="spellEnd"/>
      <w:r w:rsidRPr="00CD44AA">
        <w:rPr>
          <w:sz w:val="20"/>
          <w:szCs w:val="20"/>
        </w:rPr>
        <w:t xml:space="preserve"> TI </w:t>
      </w:r>
      <w:proofErr w:type="spellStart"/>
      <w:r w:rsidRPr="00CD44AA">
        <w:rPr>
          <w:sz w:val="20"/>
          <w:szCs w:val="20"/>
        </w:rPr>
        <w:t>berbasis</w:t>
      </w:r>
      <w:proofErr w:type="spellEnd"/>
      <w:r w:rsidRPr="00CD44AA">
        <w:rPr>
          <w:sz w:val="20"/>
          <w:szCs w:val="20"/>
        </w:rPr>
        <w:t xml:space="preserve"> </w:t>
      </w:r>
      <w:proofErr w:type="spellStart"/>
      <w:r w:rsidRPr="00CD44AA">
        <w:rPr>
          <w:sz w:val="20"/>
          <w:szCs w:val="20"/>
        </w:rPr>
        <w:t>kerangka</w:t>
      </w:r>
      <w:proofErr w:type="spellEnd"/>
      <w:r w:rsidRPr="00CD44AA">
        <w:rPr>
          <w:sz w:val="20"/>
          <w:szCs w:val="20"/>
        </w:rPr>
        <w:t xml:space="preserve"> </w:t>
      </w:r>
      <w:proofErr w:type="spellStart"/>
      <w:r w:rsidRPr="00CD44AA">
        <w:rPr>
          <w:sz w:val="20"/>
          <w:szCs w:val="20"/>
        </w:rPr>
        <w:t>kerja</w:t>
      </w:r>
      <w:proofErr w:type="spellEnd"/>
      <w:r w:rsidRPr="00CD44AA">
        <w:rPr>
          <w:sz w:val="20"/>
          <w:szCs w:val="20"/>
        </w:rPr>
        <w:t xml:space="preserve"> COBIT (</w:t>
      </w:r>
      <w:r w:rsidRPr="00CD44AA">
        <w:rPr>
          <w:i/>
          <w:iCs/>
          <w:sz w:val="20"/>
          <w:szCs w:val="20"/>
        </w:rPr>
        <w:t>Control Objectives for Information and Related Technology</w:t>
      </w:r>
      <w:r w:rsidRPr="00CD44AA">
        <w:rPr>
          <w:sz w:val="20"/>
          <w:szCs w:val="20"/>
        </w:rPr>
        <w:t xml:space="preserve">) yang </w:t>
      </w:r>
      <w:proofErr w:type="spellStart"/>
      <w:r w:rsidRPr="00CD44AA">
        <w:rPr>
          <w:sz w:val="20"/>
          <w:szCs w:val="20"/>
        </w:rPr>
        <w:t>sesuai</w:t>
      </w:r>
      <w:proofErr w:type="spellEnd"/>
      <w:r w:rsidRPr="00CD44AA">
        <w:rPr>
          <w:sz w:val="20"/>
          <w:szCs w:val="20"/>
        </w:rPr>
        <w:t xml:space="preserve"> </w:t>
      </w:r>
      <w:proofErr w:type="spellStart"/>
      <w:r w:rsidRPr="00CD44AA">
        <w:rPr>
          <w:sz w:val="20"/>
          <w:szCs w:val="20"/>
        </w:rPr>
        <w:t>dengan</w:t>
      </w:r>
      <w:proofErr w:type="spellEnd"/>
      <w:r w:rsidRPr="00CD44AA">
        <w:rPr>
          <w:sz w:val="20"/>
          <w:szCs w:val="20"/>
        </w:rPr>
        <w:t xml:space="preserve"> </w:t>
      </w:r>
      <w:proofErr w:type="spellStart"/>
      <w:r w:rsidRPr="00CD44AA">
        <w:rPr>
          <w:sz w:val="20"/>
          <w:szCs w:val="20"/>
        </w:rPr>
        <w:t>karakteristik</w:t>
      </w:r>
      <w:proofErr w:type="spellEnd"/>
      <w:r w:rsidRPr="00CD44AA">
        <w:rPr>
          <w:sz w:val="20"/>
          <w:szCs w:val="20"/>
        </w:rPr>
        <w:t xml:space="preserve"> </w:t>
      </w:r>
      <w:proofErr w:type="spellStart"/>
      <w:r w:rsidRPr="00CD44AA">
        <w:rPr>
          <w:sz w:val="20"/>
          <w:szCs w:val="20"/>
        </w:rPr>
        <w:t>sektor</w:t>
      </w:r>
      <w:proofErr w:type="spellEnd"/>
      <w:r w:rsidRPr="00CD44AA">
        <w:rPr>
          <w:sz w:val="20"/>
          <w:szCs w:val="20"/>
        </w:rPr>
        <w:t xml:space="preserve"> </w:t>
      </w:r>
      <w:proofErr w:type="spellStart"/>
      <w:r w:rsidRPr="00CD44AA">
        <w:rPr>
          <w:sz w:val="20"/>
          <w:szCs w:val="20"/>
        </w:rPr>
        <w:t>publik</w:t>
      </w:r>
      <w:proofErr w:type="spellEnd"/>
      <w:r w:rsidRPr="00CD44AA">
        <w:rPr>
          <w:sz w:val="20"/>
          <w:szCs w:val="20"/>
        </w:rPr>
        <w:t xml:space="preserve">. Metode yang </w:t>
      </w:r>
      <w:proofErr w:type="spellStart"/>
      <w:r w:rsidRPr="00CD44AA">
        <w:rPr>
          <w:sz w:val="20"/>
          <w:szCs w:val="20"/>
        </w:rPr>
        <w:t>digunakan</w:t>
      </w:r>
      <w:proofErr w:type="spellEnd"/>
      <w:r w:rsidRPr="00CD44AA">
        <w:rPr>
          <w:sz w:val="20"/>
          <w:szCs w:val="20"/>
        </w:rPr>
        <w:t xml:space="preserve"> </w:t>
      </w:r>
      <w:proofErr w:type="spellStart"/>
      <w:r w:rsidRPr="00CD44AA">
        <w:rPr>
          <w:sz w:val="20"/>
          <w:szCs w:val="20"/>
        </w:rPr>
        <w:t>adalah</w:t>
      </w:r>
      <w:proofErr w:type="spellEnd"/>
      <w:r w:rsidRPr="00CD44AA">
        <w:rPr>
          <w:sz w:val="20"/>
          <w:szCs w:val="20"/>
        </w:rPr>
        <w:t xml:space="preserve"> </w:t>
      </w:r>
      <w:proofErr w:type="spellStart"/>
      <w:r w:rsidRPr="00CD44AA">
        <w:rPr>
          <w:sz w:val="20"/>
          <w:szCs w:val="20"/>
        </w:rPr>
        <w:t>survei</w:t>
      </w:r>
      <w:proofErr w:type="spellEnd"/>
      <w:r w:rsidRPr="00CD44AA">
        <w:rPr>
          <w:sz w:val="20"/>
          <w:szCs w:val="20"/>
        </w:rPr>
        <w:t xml:space="preserve"> </w:t>
      </w:r>
      <w:proofErr w:type="spellStart"/>
      <w:r w:rsidRPr="00CD44AA">
        <w:rPr>
          <w:sz w:val="20"/>
          <w:szCs w:val="20"/>
        </w:rPr>
        <w:t>sederhana</w:t>
      </w:r>
      <w:proofErr w:type="spellEnd"/>
      <w:r w:rsidRPr="00CD44AA">
        <w:rPr>
          <w:sz w:val="20"/>
          <w:szCs w:val="20"/>
        </w:rPr>
        <w:t xml:space="preserve"> </w:t>
      </w:r>
      <w:proofErr w:type="spellStart"/>
      <w:r w:rsidRPr="00CD44AA">
        <w:rPr>
          <w:sz w:val="20"/>
          <w:szCs w:val="20"/>
        </w:rPr>
        <w:t>terhadap</w:t>
      </w:r>
      <w:proofErr w:type="spellEnd"/>
      <w:r w:rsidRPr="00CD44AA">
        <w:rPr>
          <w:sz w:val="20"/>
          <w:szCs w:val="20"/>
        </w:rPr>
        <w:t xml:space="preserve"> 15 </w:t>
      </w:r>
      <w:proofErr w:type="spellStart"/>
      <w:r w:rsidRPr="00CD44AA">
        <w:rPr>
          <w:sz w:val="20"/>
          <w:szCs w:val="20"/>
        </w:rPr>
        <w:t>responden</w:t>
      </w:r>
      <w:proofErr w:type="spellEnd"/>
      <w:r w:rsidRPr="00CD44AA">
        <w:rPr>
          <w:sz w:val="20"/>
          <w:szCs w:val="20"/>
        </w:rPr>
        <w:t xml:space="preserve"> </w:t>
      </w:r>
      <w:proofErr w:type="spellStart"/>
      <w:r w:rsidRPr="00CD44AA">
        <w:rPr>
          <w:sz w:val="20"/>
          <w:szCs w:val="20"/>
        </w:rPr>
        <w:t>pegawai</w:t>
      </w:r>
      <w:proofErr w:type="spellEnd"/>
      <w:r w:rsidRPr="00CD44AA">
        <w:rPr>
          <w:sz w:val="20"/>
          <w:szCs w:val="20"/>
        </w:rPr>
        <w:t xml:space="preserve"> </w:t>
      </w:r>
      <w:proofErr w:type="spellStart"/>
      <w:r w:rsidRPr="00CD44AA">
        <w:rPr>
          <w:sz w:val="20"/>
          <w:szCs w:val="20"/>
        </w:rPr>
        <w:t>bagian</w:t>
      </w:r>
      <w:proofErr w:type="spellEnd"/>
      <w:r w:rsidRPr="00CD44AA">
        <w:rPr>
          <w:sz w:val="20"/>
          <w:szCs w:val="20"/>
        </w:rPr>
        <w:t xml:space="preserve"> TI di </w:t>
      </w:r>
      <w:proofErr w:type="spellStart"/>
      <w:r w:rsidRPr="00CD44AA">
        <w:rPr>
          <w:sz w:val="20"/>
          <w:szCs w:val="20"/>
        </w:rPr>
        <w:t>beberapa</w:t>
      </w:r>
      <w:proofErr w:type="spellEnd"/>
      <w:r w:rsidRPr="00CD44AA">
        <w:rPr>
          <w:sz w:val="20"/>
          <w:szCs w:val="20"/>
        </w:rPr>
        <w:t xml:space="preserve"> </w:t>
      </w:r>
      <w:proofErr w:type="spellStart"/>
      <w:r w:rsidRPr="00CD44AA">
        <w:rPr>
          <w:sz w:val="20"/>
          <w:szCs w:val="20"/>
        </w:rPr>
        <w:t>instansi</w:t>
      </w:r>
      <w:proofErr w:type="spellEnd"/>
      <w:r w:rsidRPr="00CD44AA">
        <w:rPr>
          <w:sz w:val="20"/>
          <w:szCs w:val="20"/>
        </w:rPr>
        <w:t xml:space="preserve"> </w:t>
      </w:r>
      <w:proofErr w:type="spellStart"/>
      <w:r w:rsidRPr="00CD44AA">
        <w:rPr>
          <w:sz w:val="20"/>
          <w:szCs w:val="20"/>
        </w:rPr>
        <w:t>pemerintah</w:t>
      </w:r>
      <w:proofErr w:type="spellEnd"/>
      <w:r w:rsidRPr="00CD44AA">
        <w:rPr>
          <w:sz w:val="20"/>
          <w:szCs w:val="20"/>
        </w:rPr>
        <w:t xml:space="preserve"> </w:t>
      </w:r>
      <w:proofErr w:type="spellStart"/>
      <w:r w:rsidRPr="00CD44AA">
        <w:rPr>
          <w:sz w:val="20"/>
          <w:szCs w:val="20"/>
        </w:rPr>
        <w:t>daerah</w:t>
      </w:r>
      <w:proofErr w:type="spellEnd"/>
      <w:r w:rsidRPr="00CD44AA">
        <w:rPr>
          <w:sz w:val="20"/>
          <w:szCs w:val="20"/>
        </w:rPr>
        <w:t xml:space="preserve">, </w:t>
      </w:r>
      <w:proofErr w:type="spellStart"/>
      <w:r w:rsidRPr="00CD44AA">
        <w:rPr>
          <w:sz w:val="20"/>
          <w:szCs w:val="20"/>
        </w:rPr>
        <w:t>dilengkapi</w:t>
      </w:r>
      <w:proofErr w:type="spellEnd"/>
      <w:r w:rsidRPr="00CD44AA">
        <w:rPr>
          <w:sz w:val="20"/>
          <w:szCs w:val="20"/>
        </w:rPr>
        <w:t xml:space="preserve"> </w:t>
      </w:r>
      <w:proofErr w:type="spellStart"/>
      <w:r w:rsidRPr="00CD44AA">
        <w:rPr>
          <w:sz w:val="20"/>
          <w:szCs w:val="20"/>
        </w:rPr>
        <w:t>dengan</w:t>
      </w:r>
      <w:proofErr w:type="spellEnd"/>
      <w:r w:rsidRPr="00CD44AA">
        <w:rPr>
          <w:sz w:val="20"/>
          <w:szCs w:val="20"/>
        </w:rPr>
        <w:t xml:space="preserve"> </w:t>
      </w:r>
      <w:proofErr w:type="spellStart"/>
      <w:r w:rsidRPr="00CD44AA">
        <w:rPr>
          <w:sz w:val="20"/>
          <w:szCs w:val="20"/>
        </w:rPr>
        <w:t>analisis</w:t>
      </w:r>
      <w:proofErr w:type="spellEnd"/>
      <w:r w:rsidRPr="00CD44AA">
        <w:rPr>
          <w:sz w:val="20"/>
          <w:szCs w:val="20"/>
        </w:rPr>
        <w:t xml:space="preserve"> capability level </w:t>
      </w:r>
      <w:proofErr w:type="spellStart"/>
      <w:r w:rsidRPr="00CD44AA">
        <w:rPr>
          <w:sz w:val="20"/>
          <w:szCs w:val="20"/>
        </w:rPr>
        <w:t>berdasarkan</w:t>
      </w:r>
      <w:proofErr w:type="spellEnd"/>
      <w:r w:rsidRPr="00CD44AA">
        <w:rPr>
          <w:sz w:val="20"/>
          <w:szCs w:val="20"/>
        </w:rPr>
        <w:t xml:space="preserve"> domain COBIT 2019. Hasil </w:t>
      </w:r>
      <w:proofErr w:type="spellStart"/>
      <w:r w:rsidRPr="00CD44AA">
        <w:rPr>
          <w:sz w:val="20"/>
          <w:szCs w:val="20"/>
        </w:rPr>
        <w:t>penelitian</w:t>
      </w:r>
      <w:proofErr w:type="spellEnd"/>
      <w:r w:rsidRPr="00CD44AA">
        <w:rPr>
          <w:sz w:val="20"/>
          <w:szCs w:val="20"/>
        </w:rPr>
        <w:t xml:space="preserve"> </w:t>
      </w:r>
      <w:proofErr w:type="spellStart"/>
      <w:r w:rsidRPr="00CD44AA">
        <w:rPr>
          <w:sz w:val="20"/>
          <w:szCs w:val="20"/>
        </w:rPr>
        <w:t>menunjukkan</w:t>
      </w:r>
      <w:proofErr w:type="spellEnd"/>
      <w:r w:rsidRPr="00CD44AA">
        <w:rPr>
          <w:sz w:val="20"/>
          <w:szCs w:val="20"/>
        </w:rPr>
        <w:t xml:space="preserve"> </w:t>
      </w:r>
      <w:proofErr w:type="spellStart"/>
      <w:r w:rsidRPr="00CD44AA">
        <w:rPr>
          <w:sz w:val="20"/>
          <w:szCs w:val="20"/>
        </w:rPr>
        <w:t>bahwa</w:t>
      </w:r>
      <w:proofErr w:type="spellEnd"/>
      <w:r w:rsidRPr="00CD44AA">
        <w:rPr>
          <w:sz w:val="20"/>
          <w:szCs w:val="20"/>
        </w:rPr>
        <w:t xml:space="preserve"> </w:t>
      </w:r>
      <w:proofErr w:type="spellStart"/>
      <w:r w:rsidRPr="00CD44AA">
        <w:rPr>
          <w:sz w:val="20"/>
          <w:szCs w:val="20"/>
        </w:rPr>
        <w:t>sebagian</w:t>
      </w:r>
      <w:proofErr w:type="spellEnd"/>
      <w:r w:rsidRPr="00CD44AA">
        <w:rPr>
          <w:sz w:val="20"/>
          <w:szCs w:val="20"/>
        </w:rPr>
        <w:t xml:space="preserve"> </w:t>
      </w:r>
      <w:proofErr w:type="spellStart"/>
      <w:r w:rsidRPr="00CD44AA">
        <w:rPr>
          <w:sz w:val="20"/>
          <w:szCs w:val="20"/>
        </w:rPr>
        <w:t>besar</w:t>
      </w:r>
      <w:proofErr w:type="spellEnd"/>
      <w:r w:rsidRPr="00CD44AA">
        <w:rPr>
          <w:sz w:val="20"/>
          <w:szCs w:val="20"/>
        </w:rPr>
        <w:t xml:space="preserve"> proses TI </w:t>
      </w:r>
      <w:proofErr w:type="spellStart"/>
      <w:r w:rsidRPr="00CD44AA">
        <w:rPr>
          <w:sz w:val="20"/>
          <w:szCs w:val="20"/>
        </w:rPr>
        <w:t>berada</w:t>
      </w:r>
      <w:proofErr w:type="spellEnd"/>
      <w:r w:rsidRPr="00CD44AA">
        <w:rPr>
          <w:sz w:val="20"/>
          <w:szCs w:val="20"/>
        </w:rPr>
        <w:t xml:space="preserve"> pada level 2 (</w:t>
      </w:r>
      <w:r w:rsidRPr="00CD44AA">
        <w:rPr>
          <w:i/>
          <w:iCs/>
          <w:sz w:val="20"/>
          <w:szCs w:val="20"/>
        </w:rPr>
        <w:t>Managed Process</w:t>
      </w:r>
      <w:r w:rsidRPr="00CD44AA">
        <w:rPr>
          <w:sz w:val="20"/>
          <w:szCs w:val="20"/>
        </w:rPr>
        <w:t xml:space="preserve">), </w:t>
      </w:r>
      <w:proofErr w:type="spellStart"/>
      <w:r w:rsidRPr="00CD44AA">
        <w:rPr>
          <w:sz w:val="20"/>
          <w:szCs w:val="20"/>
        </w:rPr>
        <w:t>dengan</w:t>
      </w:r>
      <w:proofErr w:type="spellEnd"/>
      <w:r w:rsidRPr="00CD44AA">
        <w:rPr>
          <w:sz w:val="20"/>
          <w:szCs w:val="20"/>
        </w:rPr>
        <w:t xml:space="preserve"> </w:t>
      </w:r>
      <w:proofErr w:type="spellStart"/>
      <w:r w:rsidRPr="00CD44AA">
        <w:rPr>
          <w:sz w:val="20"/>
          <w:szCs w:val="20"/>
        </w:rPr>
        <w:t>beberapa</w:t>
      </w:r>
      <w:proofErr w:type="spellEnd"/>
      <w:r w:rsidRPr="00CD44AA">
        <w:rPr>
          <w:sz w:val="20"/>
          <w:szCs w:val="20"/>
        </w:rPr>
        <w:t xml:space="preserve"> area </w:t>
      </w:r>
      <w:proofErr w:type="spellStart"/>
      <w:r w:rsidRPr="00CD44AA">
        <w:rPr>
          <w:sz w:val="20"/>
          <w:szCs w:val="20"/>
        </w:rPr>
        <w:t>seperti</w:t>
      </w:r>
      <w:proofErr w:type="spellEnd"/>
      <w:r w:rsidRPr="00CD44AA">
        <w:rPr>
          <w:sz w:val="20"/>
          <w:szCs w:val="20"/>
        </w:rPr>
        <w:t xml:space="preserve"> </w:t>
      </w:r>
      <w:proofErr w:type="spellStart"/>
      <w:r w:rsidRPr="00CD44AA">
        <w:rPr>
          <w:sz w:val="20"/>
          <w:szCs w:val="20"/>
        </w:rPr>
        <w:t>manajemen</w:t>
      </w:r>
      <w:proofErr w:type="spellEnd"/>
      <w:r w:rsidRPr="00CD44AA">
        <w:rPr>
          <w:sz w:val="20"/>
          <w:szCs w:val="20"/>
        </w:rPr>
        <w:t xml:space="preserve"> </w:t>
      </w:r>
      <w:proofErr w:type="spellStart"/>
      <w:r w:rsidRPr="00CD44AA">
        <w:rPr>
          <w:sz w:val="20"/>
          <w:szCs w:val="20"/>
        </w:rPr>
        <w:t>risiko</w:t>
      </w:r>
      <w:proofErr w:type="spellEnd"/>
      <w:r w:rsidRPr="00CD44AA">
        <w:rPr>
          <w:sz w:val="20"/>
          <w:szCs w:val="20"/>
        </w:rPr>
        <w:t xml:space="preserve"> dan </w:t>
      </w:r>
      <w:proofErr w:type="spellStart"/>
      <w:r w:rsidRPr="00CD44AA">
        <w:rPr>
          <w:sz w:val="20"/>
          <w:szCs w:val="20"/>
        </w:rPr>
        <w:t>manajemen</w:t>
      </w:r>
      <w:proofErr w:type="spellEnd"/>
      <w:r w:rsidRPr="00CD44AA">
        <w:rPr>
          <w:sz w:val="20"/>
          <w:szCs w:val="20"/>
        </w:rPr>
        <w:t xml:space="preserve"> </w:t>
      </w:r>
      <w:proofErr w:type="spellStart"/>
      <w:r w:rsidRPr="00CD44AA">
        <w:rPr>
          <w:sz w:val="20"/>
          <w:szCs w:val="20"/>
        </w:rPr>
        <w:t>layanan</w:t>
      </w:r>
      <w:proofErr w:type="spellEnd"/>
      <w:r w:rsidRPr="00CD44AA">
        <w:rPr>
          <w:sz w:val="20"/>
          <w:szCs w:val="20"/>
        </w:rPr>
        <w:t xml:space="preserve"> </w:t>
      </w:r>
      <w:proofErr w:type="spellStart"/>
      <w:r w:rsidRPr="00CD44AA">
        <w:rPr>
          <w:sz w:val="20"/>
          <w:szCs w:val="20"/>
        </w:rPr>
        <w:t>masih</w:t>
      </w:r>
      <w:proofErr w:type="spellEnd"/>
      <w:r w:rsidRPr="00CD44AA">
        <w:rPr>
          <w:sz w:val="20"/>
          <w:szCs w:val="20"/>
        </w:rPr>
        <w:t xml:space="preserve"> </w:t>
      </w:r>
      <w:proofErr w:type="spellStart"/>
      <w:r w:rsidRPr="00CD44AA">
        <w:rPr>
          <w:sz w:val="20"/>
          <w:szCs w:val="20"/>
        </w:rPr>
        <w:t>berada</w:t>
      </w:r>
      <w:proofErr w:type="spellEnd"/>
      <w:r w:rsidRPr="00CD44AA">
        <w:rPr>
          <w:sz w:val="20"/>
          <w:szCs w:val="20"/>
        </w:rPr>
        <w:t xml:space="preserve"> pada level 1 (</w:t>
      </w:r>
      <w:r w:rsidRPr="00CD44AA">
        <w:rPr>
          <w:i/>
          <w:iCs/>
          <w:sz w:val="20"/>
          <w:szCs w:val="20"/>
        </w:rPr>
        <w:t>Performed Process</w:t>
      </w:r>
      <w:r w:rsidRPr="00CD44AA">
        <w:rPr>
          <w:sz w:val="20"/>
          <w:szCs w:val="20"/>
        </w:rPr>
        <w:t xml:space="preserve">). Model yang </w:t>
      </w:r>
      <w:proofErr w:type="spellStart"/>
      <w:r w:rsidRPr="00CD44AA">
        <w:rPr>
          <w:sz w:val="20"/>
          <w:szCs w:val="20"/>
        </w:rPr>
        <w:t>dihasilkan</w:t>
      </w:r>
      <w:proofErr w:type="spellEnd"/>
      <w:r w:rsidRPr="00CD44AA">
        <w:rPr>
          <w:sz w:val="20"/>
          <w:szCs w:val="20"/>
        </w:rPr>
        <w:t xml:space="preserve"> </w:t>
      </w:r>
      <w:proofErr w:type="spellStart"/>
      <w:r w:rsidRPr="00CD44AA">
        <w:rPr>
          <w:sz w:val="20"/>
          <w:szCs w:val="20"/>
        </w:rPr>
        <w:t>menggambarkan</w:t>
      </w:r>
      <w:proofErr w:type="spellEnd"/>
      <w:r w:rsidRPr="00CD44AA">
        <w:rPr>
          <w:sz w:val="20"/>
          <w:szCs w:val="20"/>
        </w:rPr>
        <w:t xml:space="preserve"> </w:t>
      </w:r>
      <w:proofErr w:type="spellStart"/>
      <w:r w:rsidRPr="00CD44AA">
        <w:rPr>
          <w:sz w:val="20"/>
          <w:szCs w:val="20"/>
        </w:rPr>
        <w:t>tahapan</w:t>
      </w:r>
      <w:proofErr w:type="spellEnd"/>
      <w:r w:rsidRPr="00CD44AA">
        <w:rPr>
          <w:sz w:val="20"/>
          <w:szCs w:val="20"/>
        </w:rPr>
        <w:t xml:space="preserve"> </w:t>
      </w:r>
      <w:proofErr w:type="spellStart"/>
      <w:r w:rsidRPr="00CD44AA">
        <w:rPr>
          <w:sz w:val="20"/>
          <w:szCs w:val="20"/>
        </w:rPr>
        <w:t>perbaikan</w:t>
      </w:r>
      <w:proofErr w:type="spellEnd"/>
      <w:r w:rsidRPr="00CD44AA">
        <w:rPr>
          <w:sz w:val="20"/>
          <w:szCs w:val="20"/>
        </w:rPr>
        <w:t xml:space="preserve"> </w:t>
      </w:r>
      <w:proofErr w:type="spellStart"/>
      <w:r w:rsidRPr="00CD44AA">
        <w:rPr>
          <w:sz w:val="20"/>
          <w:szCs w:val="20"/>
        </w:rPr>
        <w:t>berkelanjutan</w:t>
      </w:r>
      <w:proofErr w:type="spellEnd"/>
      <w:r w:rsidRPr="00CD44AA">
        <w:rPr>
          <w:sz w:val="20"/>
          <w:szCs w:val="20"/>
        </w:rPr>
        <w:t xml:space="preserve"> yang </w:t>
      </w:r>
      <w:proofErr w:type="spellStart"/>
      <w:r w:rsidRPr="00CD44AA">
        <w:rPr>
          <w:sz w:val="20"/>
          <w:szCs w:val="20"/>
        </w:rPr>
        <w:t>dapat</w:t>
      </w:r>
      <w:proofErr w:type="spellEnd"/>
      <w:r w:rsidRPr="00CD44AA">
        <w:rPr>
          <w:sz w:val="20"/>
          <w:szCs w:val="20"/>
        </w:rPr>
        <w:t xml:space="preserve"> </w:t>
      </w:r>
      <w:proofErr w:type="spellStart"/>
      <w:r w:rsidRPr="00CD44AA">
        <w:rPr>
          <w:sz w:val="20"/>
          <w:szCs w:val="20"/>
        </w:rPr>
        <w:t>diterapkan</w:t>
      </w:r>
      <w:proofErr w:type="spellEnd"/>
      <w:r w:rsidRPr="00CD44AA">
        <w:rPr>
          <w:sz w:val="20"/>
          <w:szCs w:val="20"/>
        </w:rPr>
        <w:t xml:space="preserve"> </w:t>
      </w:r>
      <w:proofErr w:type="spellStart"/>
      <w:r w:rsidRPr="00CD44AA">
        <w:rPr>
          <w:sz w:val="20"/>
          <w:szCs w:val="20"/>
        </w:rPr>
        <w:t>untuk</w:t>
      </w:r>
      <w:proofErr w:type="spellEnd"/>
      <w:r w:rsidRPr="00CD44AA">
        <w:rPr>
          <w:sz w:val="20"/>
          <w:szCs w:val="20"/>
        </w:rPr>
        <w:t xml:space="preserve"> </w:t>
      </w:r>
      <w:proofErr w:type="spellStart"/>
      <w:r w:rsidRPr="00CD44AA">
        <w:rPr>
          <w:sz w:val="20"/>
          <w:szCs w:val="20"/>
        </w:rPr>
        <w:t>meningkatkan</w:t>
      </w:r>
      <w:proofErr w:type="spellEnd"/>
      <w:r w:rsidRPr="00CD44AA">
        <w:rPr>
          <w:sz w:val="20"/>
          <w:szCs w:val="20"/>
        </w:rPr>
        <w:t xml:space="preserve"> </w:t>
      </w:r>
      <w:proofErr w:type="spellStart"/>
      <w:r w:rsidRPr="00CD44AA">
        <w:rPr>
          <w:sz w:val="20"/>
          <w:szCs w:val="20"/>
        </w:rPr>
        <w:t>maturitas</w:t>
      </w:r>
      <w:proofErr w:type="spellEnd"/>
      <w:r w:rsidRPr="00CD44AA">
        <w:rPr>
          <w:sz w:val="20"/>
          <w:szCs w:val="20"/>
        </w:rPr>
        <w:t xml:space="preserve"> tata </w:t>
      </w:r>
      <w:proofErr w:type="spellStart"/>
      <w:r w:rsidRPr="00CD44AA">
        <w:rPr>
          <w:sz w:val="20"/>
          <w:szCs w:val="20"/>
        </w:rPr>
        <w:t>kelola</w:t>
      </w:r>
      <w:proofErr w:type="spellEnd"/>
      <w:r w:rsidRPr="00CD44AA">
        <w:rPr>
          <w:sz w:val="20"/>
          <w:szCs w:val="20"/>
        </w:rPr>
        <w:t xml:space="preserve"> TI di </w:t>
      </w:r>
      <w:proofErr w:type="spellStart"/>
      <w:r w:rsidRPr="00CD44AA">
        <w:rPr>
          <w:sz w:val="20"/>
          <w:szCs w:val="20"/>
        </w:rPr>
        <w:t>instansi</w:t>
      </w:r>
      <w:proofErr w:type="spellEnd"/>
      <w:r w:rsidRPr="00CD44AA">
        <w:rPr>
          <w:sz w:val="20"/>
          <w:szCs w:val="20"/>
        </w:rPr>
        <w:t xml:space="preserve"> </w:t>
      </w:r>
      <w:proofErr w:type="spellStart"/>
      <w:r w:rsidRPr="00CD44AA">
        <w:rPr>
          <w:sz w:val="20"/>
          <w:szCs w:val="20"/>
        </w:rPr>
        <w:t>publik</w:t>
      </w:r>
      <w:proofErr w:type="spellEnd"/>
      <w:r w:rsidRPr="00CD44AA">
        <w:rPr>
          <w:sz w:val="20"/>
          <w:szCs w:val="20"/>
        </w:rPr>
        <w:t>.</w:t>
      </w:r>
    </w:p>
    <w:p w14:paraId="10F856BC" w14:textId="784599C4" w:rsidR="00770084" w:rsidRPr="00CD44AA" w:rsidRDefault="00770084" w:rsidP="00CD44AA">
      <w:pPr>
        <w:jc w:val="both"/>
        <w:rPr>
          <w:sz w:val="20"/>
          <w:szCs w:val="20"/>
        </w:rPr>
      </w:pPr>
      <w:r w:rsidRPr="00CD44AA">
        <w:rPr>
          <w:b/>
          <w:bCs/>
          <w:sz w:val="20"/>
          <w:szCs w:val="20"/>
        </w:rPr>
        <w:t>Kata Kunci:</w:t>
      </w:r>
      <w:r w:rsidRPr="00CD44AA">
        <w:rPr>
          <w:sz w:val="20"/>
          <w:szCs w:val="20"/>
        </w:rPr>
        <w:t xml:space="preserve"> COBIT, Tata Kelola TI, Sektor Publik, </w:t>
      </w:r>
      <w:r w:rsidRPr="008555D3">
        <w:rPr>
          <w:i/>
          <w:iCs/>
          <w:sz w:val="20"/>
          <w:szCs w:val="20"/>
        </w:rPr>
        <w:t>Capability Level</w:t>
      </w:r>
      <w:r w:rsidRPr="00CD44AA">
        <w:rPr>
          <w:sz w:val="20"/>
          <w:szCs w:val="20"/>
        </w:rPr>
        <w:t>, Model Tata Kelola</w:t>
      </w:r>
    </w:p>
    <w:p w14:paraId="2FA11F5B" w14:textId="77777777" w:rsidR="00770084" w:rsidRDefault="00770084" w:rsidP="00CD44AA">
      <w:pPr>
        <w:jc w:val="both"/>
        <w:rPr>
          <w:sz w:val="24"/>
          <w:szCs w:val="24"/>
        </w:rPr>
      </w:pPr>
    </w:p>
    <w:p w14:paraId="4C794E5F" w14:textId="77777777" w:rsidR="00A94780" w:rsidRDefault="00A94780" w:rsidP="00770084">
      <w:pPr>
        <w:pStyle w:val="ListParagraph"/>
        <w:numPr>
          <w:ilvl w:val="0"/>
          <w:numId w:val="1"/>
        </w:numPr>
        <w:ind w:left="284" w:hanging="284"/>
        <w:jc w:val="both"/>
        <w:rPr>
          <w:b/>
          <w:bCs/>
          <w:sz w:val="24"/>
          <w:szCs w:val="24"/>
        </w:rPr>
        <w:sectPr w:rsidR="00A94780" w:rsidSect="006B058D">
          <w:headerReference w:type="default" r:id="rId9"/>
          <w:pgSz w:w="11906" w:h="16838"/>
          <w:pgMar w:top="1701" w:right="1701" w:bottom="1701" w:left="1701" w:header="709" w:footer="709" w:gutter="0"/>
          <w:cols w:space="708"/>
          <w:docGrid w:linePitch="360"/>
        </w:sectPr>
      </w:pPr>
    </w:p>
    <w:p w14:paraId="7489B0DC" w14:textId="77777777" w:rsidR="005817AD" w:rsidRPr="00B74406" w:rsidRDefault="00770084" w:rsidP="00921953">
      <w:pPr>
        <w:pStyle w:val="ListParagraph"/>
        <w:numPr>
          <w:ilvl w:val="0"/>
          <w:numId w:val="1"/>
        </w:numPr>
        <w:ind w:left="284" w:hanging="284"/>
        <w:contextualSpacing w:val="0"/>
        <w:jc w:val="both"/>
        <w:rPr>
          <w:b/>
          <w:bCs/>
        </w:rPr>
      </w:pPr>
      <w:proofErr w:type="spellStart"/>
      <w:r w:rsidRPr="00B74406">
        <w:rPr>
          <w:b/>
          <w:bCs/>
        </w:rPr>
        <w:t>Pendahuluan</w:t>
      </w:r>
      <w:proofErr w:type="spellEnd"/>
    </w:p>
    <w:p w14:paraId="0C281027" w14:textId="584A9BB6" w:rsidR="00BF736B" w:rsidRPr="00B74406" w:rsidRDefault="00EA03A5" w:rsidP="00BF736B">
      <w:pPr>
        <w:pStyle w:val="NormalWeb"/>
        <w:spacing w:before="0" w:beforeAutospacing="0" w:after="0" w:afterAutospacing="0"/>
        <w:ind w:firstLine="567"/>
        <w:jc w:val="both"/>
        <w:rPr>
          <w:sz w:val="22"/>
          <w:szCs w:val="22"/>
          <w:lang w:val="en-US"/>
        </w:rPr>
      </w:pPr>
      <w:r w:rsidRPr="00B74406">
        <w:rPr>
          <w:sz w:val="22"/>
          <w:szCs w:val="22"/>
          <w:lang w:val="en-US"/>
        </w:rPr>
        <w:t xml:space="preserve">Peran </w:t>
      </w:r>
      <w:proofErr w:type="spellStart"/>
      <w:r w:rsidRPr="00B74406">
        <w:rPr>
          <w:sz w:val="22"/>
          <w:szCs w:val="22"/>
          <w:lang w:val="en-US"/>
        </w:rPr>
        <w:t>teknologi</w:t>
      </w:r>
      <w:proofErr w:type="spellEnd"/>
      <w:r w:rsidRPr="00B74406">
        <w:rPr>
          <w:sz w:val="22"/>
          <w:szCs w:val="22"/>
          <w:lang w:val="en-US"/>
        </w:rPr>
        <w:t xml:space="preserve"> </w:t>
      </w:r>
      <w:proofErr w:type="spellStart"/>
      <w:r w:rsidRPr="00B74406">
        <w:rPr>
          <w:sz w:val="22"/>
          <w:szCs w:val="22"/>
          <w:lang w:val="en-US"/>
        </w:rPr>
        <w:t>informasi</w:t>
      </w:r>
      <w:proofErr w:type="spellEnd"/>
      <w:r w:rsidRPr="00B74406">
        <w:rPr>
          <w:sz w:val="22"/>
          <w:szCs w:val="22"/>
          <w:lang w:val="en-US"/>
        </w:rPr>
        <w:t xml:space="preserve"> (TI) </w:t>
      </w:r>
      <w:proofErr w:type="spellStart"/>
      <w:r w:rsidRPr="00B74406">
        <w:rPr>
          <w:sz w:val="22"/>
          <w:szCs w:val="22"/>
          <w:lang w:val="en-US"/>
        </w:rPr>
        <w:t>dalam</w:t>
      </w:r>
      <w:proofErr w:type="spellEnd"/>
      <w:r w:rsidRPr="00B74406">
        <w:rPr>
          <w:sz w:val="22"/>
          <w:szCs w:val="22"/>
          <w:lang w:val="en-US"/>
        </w:rPr>
        <w:t xml:space="preserve"> </w:t>
      </w:r>
      <w:proofErr w:type="spellStart"/>
      <w:r w:rsidRPr="00B74406">
        <w:rPr>
          <w:sz w:val="22"/>
          <w:szCs w:val="22"/>
          <w:lang w:val="en-US"/>
        </w:rPr>
        <w:t>sektor</w:t>
      </w:r>
      <w:proofErr w:type="spellEnd"/>
      <w:r w:rsidRPr="00B74406">
        <w:rPr>
          <w:sz w:val="22"/>
          <w:szCs w:val="22"/>
          <w:lang w:val="en-US"/>
        </w:rPr>
        <w:t xml:space="preserve"> </w:t>
      </w:r>
      <w:proofErr w:type="spellStart"/>
      <w:r w:rsidRPr="00B74406">
        <w:rPr>
          <w:sz w:val="22"/>
          <w:szCs w:val="22"/>
          <w:lang w:val="en-US"/>
        </w:rPr>
        <w:t>publik</w:t>
      </w:r>
      <w:proofErr w:type="spellEnd"/>
      <w:r w:rsidRPr="00B74406">
        <w:rPr>
          <w:sz w:val="22"/>
          <w:szCs w:val="22"/>
          <w:lang w:val="en-US"/>
        </w:rPr>
        <w:t xml:space="preserve"> </w:t>
      </w:r>
      <w:proofErr w:type="spellStart"/>
      <w:r w:rsidRPr="00B74406">
        <w:rPr>
          <w:sz w:val="22"/>
          <w:szCs w:val="22"/>
          <w:lang w:val="en-US"/>
        </w:rPr>
        <w:t>telah</w:t>
      </w:r>
      <w:proofErr w:type="spellEnd"/>
      <w:r w:rsidRPr="00B74406">
        <w:rPr>
          <w:sz w:val="22"/>
          <w:szCs w:val="22"/>
          <w:lang w:val="en-US"/>
        </w:rPr>
        <w:t xml:space="preserve"> </w:t>
      </w:r>
      <w:proofErr w:type="spellStart"/>
      <w:r w:rsidRPr="00B74406">
        <w:rPr>
          <w:sz w:val="22"/>
          <w:szCs w:val="22"/>
          <w:lang w:val="en-US"/>
        </w:rPr>
        <w:t>menjadi</w:t>
      </w:r>
      <w:proofErr w:type="spellEnd"/>
      <w:r w:rsidRPr="00B74406">
        <w:rPr>
          <w:sz w:val="22"/>
          <w:szCs w:val="22"/>
          <w:lang w:val="en-US"/>
        </w:rPr>
        <w:t xml:space="preserve"> </w:t>
      </w:r>
      <w:proofErr w:type="spellStart"/>
      <w:r w:rsidRPr="00B74406">
        <w:rPr>
          <w:sz w:val="22"/>
          <w:szCs w:val="22"/>
          <w:lang w:val="en-US"/>
        </w:rPr>
        <w:t>aspek</w:t>
      </w:r>
      <w:proofErr w:type="spellEnd"/>
      <w:r w:rsidRPr="00B74406">
        <w:rPr>
          <w:sz w:val="22"/>
          <w:szCs w:val="22"/>
          <w:lang w:val="en-US"/>
        </w:rPr>
        <w:t xml:space="preserve"> </w:t>
      </w:r>
      <w:proofErr w:type="spellStart"/>
      <w:r w:rsidRPr="00B74406">
        <w:rPr>
          <w:sz w:val="22"/>
          <w:szCs w:val="22"/>
          <w:lang w:val="en-US"/>
        </w:rPr>
        <w:t>penting</w:t>
      </w:r>
      <w:proofErr w:type="spellEnd"/>
      <w:r w:rsidRPr="00B74406">
        <w:rPr>
          <w:sz w:val="22"/>
          <w:szCs w:val="22"/>
          <w:lang w:val="en-US"/>
        </w:rPr>
        <w:t xml:space="preserve"> </w:t>
      </w:r>
      <w:proofErr w:type="spellStart"/>
      <w:r w:rsidRPr="00B74406">
        <w:rPr>
          <w:sz w:val="22"/>
          <w:szCs w:val="22"/>
          <w:lang w:val="en-US"/>
        </w:rPr>
        <w:t>dalam</w:t>
      </w:r>
      <w:proofErr w:type="spellEnd"/>
      <w:r w:rsidRPr="00B74406">
        <w:rPr>
          <w:sz w:val="22"/>
          <w:szCs w:val="22"/>
          <w:lang w:val="en-US"/>
        </w:rPr>
        <w:t xml:space="preserve"> </w:t>
      </w:r>
      <w:proofErr w:type="spellStart"/>
      <w:r w:rsidRPr="00B74406">
        <w:rPr>
          <w:sz w:val="22"/>
          <w:szCs w:val="22"/>
          <w:lang w:val="en-US"/>
        </w:rPr>
        <w:t>mendukung</w:t>
      </w:r>
      <w:proofErr w:type="spellEnd"/>
      <w:r w:rsidRPr="00B74406">
        <w:rPr>
          <w:sz w:val="22"/>
          <w:szCs w:val="22"/>
          <w:lang w:val="en-US"/>
        </w:rPr>
        <w:t xml:space="preserve"> proses </w:t>
      </w:r>
      <w:proofErr w:type="spellStart"/>
      <w:r w:rsidRPr="00B74406">
        <w:rPr>
          <w:sz w:val="22"/>
          <w:szCs w:val="22"/>
          <w:lang w:val="en-US"/>
        </w:rPr>
        <w:t>administrasi</w:t>
      </w:r>
      <w:proofErr w:type="spellEnd"/>
      <w:r w:rsidRPr="00B74406">
        <w:rPr>
          <w:sz w:val="22"/>
          <w:szCs w:val="22"/>
          <w:lang w:val="en-US"/>
        </w:rPr>
        <w:t xml:space="preserve">, </w:t>
      </w:r>
      <w:proofErr w:type="spellStart"/>
      <w:r w:rsidRPr="00B74406">
        <w:rPr>
          <w:sz w:val="22"/>
          <w:szCs w:val="22"/>
          <w:lang w:val="en-US"/>
        </w:rPr>
        <w:t>pelayanan</w:t>
      </w:r>
      <w:proofErr w:type="spellEnd"/>
      <w:r w:rsidRPr="00B74406">
        <w:rPr>
          <w:sz w:val="22"/>
          <w:szCs w:val="22"/>
          <w:lang w:val="en-US"/>
        </w:rPr>
        <w:t xml:space="preserve"> </w:t>
      </w:r>
      <w:proofErr w:type="spellStart"/>
      <w:r w:rsidRPr="00B74406">
        <w:rPr>
          <w:sz w:val="22"/>
          <w:szCs w:val="22"/>
          <w:lang w:val="en-US"/>
        </w:rPr>
        <w:t>masyarakat</w:t>
      </w:r>
      <w:proofErr w:type="spellEnd"/>
      <w:r w:rsidRPr="00B74406">
        <w:rPr>
          <w:sz w:val="22"/>
          <w:szCs w:val="22"/>
          <w:lang w:val="en-US"/>
        </w:rPr>
        <w:t xml:space="preserve">, </w:t>
      </w:r>
      <w:proofErr w:type="spellStart"/>
      <w:r w:rsidRPr="00B74406">
        <w:rPr>
          <w:sz w:val="22"/>
          <w:szCs w:val="22"/>
          <w:lang w:val="en-US"/>
        </w:rPr>
        <w:t>serta</w:t>
      </w:r>
      <w:proofErr w:type="spellEnd"/>
      <w:r w:rsidRPr="00B74406">
        <w:rPr>
          <w:sz w:val="22"/>
          <w:szCs w:val="22"/>
          <w:lang w:val="en-US"/>
        </w:rPr>
        <w:t xml:space="preserve"> </w:t>
      </w:r>
      <w:proofErr w:type="spellStart"/>
      <w:r w:rsidRPr="00B74406">
        <w:rPr>
          <w:sz w:val="22"/>
          <w:szCs w:val="22"/>
          <w:lang w:val="en-US"/>
        </w:rPr>
        <w:t>pengambilan</w:t>
      </w:r>
      <w:proofErr w:type="spellEnd"/>
      <w:r w:rsidRPr="00B74406">
        <w:rPr>
          <w:sz w:val="22"/>
          <w:szCs w:val="22"/>
          <w:lang w:val="en-US"/>
        </w:rPr>
        <w:t xml:space="preserve"> </w:t>
      </w:r>
      <w:proofErr w:type="spellStart"/>
      <w:r w:rsidRPr="00B74406">
        <w:rPr>
          <w:sz w:val="22"/>
          <w:szCs w:val="22"/>
          <w:lang w:val="en-US"/>
        </w:rPr>
        <w:t>keputusan</w:t>
      </w:r>
      <w:proofErr w:type="spellEnd"/>
      <w:r w:rsidRPr="00B74406">
        <w:rPr>
          <w:sz w:val="22"/>
          <w:szCs w:val="22"/>
          <w:lang w:val="en-US"/>
        </w:rPr>
        <w:t xml:space="preserve"> </w:t>
      </w:r>
      <w:proofErr w:type="spellStart"/>
      <w:r w:rsidRPr="00B74406">
        <w:rPr>
          <w:sz w:val="22"/>
          <w:szCs w:val="22"/>
          <w:lang w:val="en-US"/>
        </w:rPr>
        <w:t>strategis</w:t>
      </w:r>
      <w:proofErr w:type="spellEnd"/>
      <w:r w:rsidRPr="00B74406">
        <w:rPr>
          <w:sz w:val="22"/>
          <w:szCs w:val="22"/>
          <w:lang w:val="en-US"/>
        </w:rPr>
        <w:t xml:space="preserve">. </w:t>
      </w:r>
      <w:proofErr w:type="spellStart"/>
      <w:r w:rsidRPr="00B74406">
        <w:rPr>
          <w:sz w:val="22"/>
          <w:szCs w:val="22"/>
          <w:lang w:val="en-US"/>
        </w:rPr>
        <w:t>Pemanfaatan</w:t>
      </w:r>
      <w:proofErr w:type="spellEnd"/>
      <w:r w:rsidRPr="00B74406">
        <w:rPr>
          <w:sz w:val="22"/>
          <w:szCs w:val="22"/>
          <w:lang w:val="en-US"/>
        </w:rPr>
        <w:t xml:space="preserve"> TI </w:t>
      </w:r>
      <w:proofErr w:type="spellStart"/>
      <w:r w:rsidRPr="00B74406">
        <w:rPr>
          <w:sz w:val="22"/>
          <w:szCs w:val="22"/>
          <w:lang w:val="en-US"/>
        </w:rPr>
        <w:t>secara</w:t>
      </w:r>
      <w:proofErr w:type="spellEnd"/>
      <w:r w:rsidRPr="00B74406">
        <w:rPr>
          <w:sz w:val="22"/>
          <w:szCs w:val="22"/>
          <w:lang w:val="en-US"/>
        </w:rPr>
        <w:t xml:space="preserve"> </w:t>
      </w:r>
      <w:proofErr w:type="spellStart"/>
      <w:r w:rsidRPr="00B74406">
        <w:rPr>
          <w:sz w:val="22"/>
          <w:szCs w:val="22"/>
          <w:lang w:val="en-US"/>
        </w:rPr>
        <w:t>efektif</w:t>
      </w:r>
      <w:proofErr w:type="spellEnd"/>
      <w:r w:rsidRPr="00B74406">
        <w:rPr>
          <w:sz w:val="22"/>
          <w:szCs w:val="22"/>
          <w:lang w:val="en-US"/>
        </w:rPr>
        <w:t xml:space="preserve"> </w:t>
      </w:r>
      <w:proofErr w:type="spellStart"/>
      <w:r w:rsidRPr="00B74406">
        <w:rPr>
          <w:sz w:val="22"/>
          <w:szCs w:val="22"/>
          <w:lang w:val="en-US"/>
        </w:rPr>
        <w:t>dapat</w:t>
      </w:r>
      <w:proofErr w:type="spellEnd"/>
      <w:r w:rsidRPr="00B74406">
        <w:rPr>
          <w:sz w:val="22"/>
          <w:szCs w:val="22"/>
          <w:lang w:val="en-US"/>
        </w:rPr>
        <w:t xml:space="preserve"> </w:t>
      </w:r>
      <w:proofErr w:type="spellStart"/>
      <w:r w:rsidRPr="00B74406">
        <w:rPr>
          <w:sz w:val="22"/>
          <w:szCs w:val="22"/>
          <w:lang w:val="en-US"/>
        </w:rPr>
        <w:t>meningkatkan</w:t>
      </w:r>
      <w:proofErr w:type="spellEnd"/>
      <w:r w:rsidRPr="00B74406">
        <w:rPr>
          <w:sz w:val="22"/>
          <w:szCs w:val="22"/>
          <w:lang w:val="en-US"/>
        </w:rPr>
        <w:t xml:space="preserve"> </w:t>
      </w:r>
      <w:proofErr w:type="spellStart"/>
      <w:r w:rsidRPr="00B74406">
        <w:rPr>
          <w:sz w:val="22"/>
          <w:szCs w:val="22"/>
          <w:lang w:val="en-US"/>
        </w:rPr>
        <w:t>efisiensi</w:t>
      </w:r>
      <w:proofErr w:type="spellEnd"/>
      <w:r w:rsidRPr="00B74406">
        <w:rPr>
          <w:sz w:val="22"/>
          <w:szCs w:val="22"/>
          <w:lang w:val="en-US"/>
        </w:rPr>
        <w:t xml:space="preserve"> </w:t>
      </w:r>
      <w:proofErr w:type="spellStart"/>
      <w:r w:rsidRPr="00B74406">
        <w:rPr>
          <w:sz w:val="22"/>
          <w:szCs w:val="22"/>
          <w:lang w:val="en-US"/>
        </w:rPr>
        <w:t>birokrasi</w:t>
      </w:r>
      <w:proofErr w:type="spellEnd"/>
      <w:r w:rsidRPr="00B74406">
        <w:rPr>
          <w:sz w:val="22"/>
          <w:szCs w:val="22"/>
          <w:lang w:val="en-US"/>
        </w:rPr>
        <w:t xml:space="preserve">, </w:t>
      </w:r>
      <w:proofErr w:type="spellStart"/>
      <w:r w:rsidRPr="00B74406">
        <w:rPr>
          <w:sz w:val="22"/>
          <w:szCs w:val="22"/>
          <w:lang w:val="en-US"/>
        </w:rPr>
        <w:t>memperluas</w:t>
      </w:r>
      <w:proofErr w:type="spellEnd"/>
      <w:r w:rsidRPr="00B74406">
        <w:rPr>
          <w:sz w:val="22"/>
          <w:szCs w:val="22"/>
          <w:lang w:val="en-US"/>
        </w:rPr>
        <w:t xml:space="preserve"> </w:t>
      </w:r>
      <w:proofErr w:type="spellStart"/>
      <w:r w:rsidRPr="00B74406">
        <w:rPr>
          <w:sz w:val="22"/>
          <w:szCs w:val="22"/>
          <w:lang w:val="en-US"/>
        </w:rPr>
        <w:t>akses</w:t>
      </w:r>
      <w:proofErr w:type="spellEnd"/>
      <w:r w:rsidRPr="00B74406">
        <w:rPr>
          <w:sz w:val="22"/>
          <w:szCs w:val="22"/>
          <w:lang w:val="en-US"/>
        </w:rPr>
        <w:t xml:space="preserve"> </w:t>
      </w:r>
      <w:proofErr w:type="spellStart"/>
      <w:r w:rsidRPr="00B74406">
        <w:rPr>
          <w:sz w:val="22"/>
          <w:szCs w:val="22"/>
          <w:lang w:val="en-US"/>
        </w:rPr>
        <w:t>layanan</w:t>
      </w:r>
      <w:proofErr w:type="spellEnd"/>
      <w:r w:rsidRPr="00B74406">
        <w:rPr>
          <w:sz w:val="22"/>
          <w:szCs w:val="22"/>
          <w:lang w:val="en-US"/>
        </w:rPr>
        <w:t xml:space="preserve"> </w:t>
      </w:r>
      <w:proofErr w:type="spellStart"/>
      <w:r w:rsidRPr="00B74406">
        <w:rPr>
          <w:sz w:val="22"/>
          <w:szCs w:val="22"/>
          <w:lang w:val="en-US"/>
        </w:rPr>
        <w:t>publik</w:t>
      </w:r>
      <w:proofErr w:type="spellEnd"/>
      <w:r w:rsidRPr="00B74406">
        <w:rPr>
          <w:sz w:val="22"/>
          <w:szCs w:val="22"/>
          <w:lang w:val="en-US"/>
        </w:rPr>
        <w:t xml:space="preserve">, dan </w:t>
      </w:r>
      <w:proofErr w:type="spellStart"/>
      <w:r w:rsidRPr="00B74406">
        <w:rPr>
          <w:sz w:val="22"/>
          <w:szCs w:val="22"/>
          <w:lang w:val="en-US"/>
        </w:rPr>
        <w:t>memperkuat</w:t>
      </w:r>
      <w:proofErr w:type="spellEnd"/>
      <w:r w:rsidRPr="00B74406">
        <w:rPr>
          <w:sz w:val="22"/>
          <w:szCs w:val="22"/>
          <w:lang w:val="en-US"/>
        </w:rPr>
        <w:t xml:space="preserve"> </w:t>
      </w:r>
      <w:proofErr w:type="spellStart"/>
      <w:r w:rsidRPr="00B74406">
        <w:rPr>
          <w:sz w:val="22"/>
          <w:szCs w:val="22"/>
          <w:lang w:val="en-US"/>
        </w:rPr>
        <w:t>transparansi</w:t>
      </w:r>
      <w:proofErr w:type="spellEnd"/>
      <w:r w:rsidRPr="00B74406">
        <w:rPr>
          <w:sz w:val="22"/>
          <w:szCs w:val="22"/>
          <w:lang w:val="en-US"/>
        </w:rPr>
        <w:t xml:space="preserve"> </w:t>
      </w:r>
      <w:proofErr w:type="spellStart"/>
      <w:r w:rsidRPr="00B74406">
        <w:rPr>
          <w:sz w:val="22"/>
          <w:szCs w:val="22"/>
          <w:lang w:val="en-US"/>
        </w:rPr>
        <w:t>serta</w:t>
      </w:r>
      <w:proofErr w:type="spellEnd"/>
      <w:r w:rsidRPr="00B74406">
        <w:rPr>
          <w:sz w:val="22"/>
          <w:szCs w:val="22"/>
          <w:lang w:val="en-US"/>
        </w:rPr>
        <w:t xml:space="preserve"> </w:t>
      </w:r>
      <w:proofErr w:type="spellStart"/>
      <w:r w:rsidRPr="00B74406">
        <w:rPr>
          <w:sz w:val="22"/>
          <w:szCs w:val="22"/>
          <w:lang w:val="en-US"/>
        </w:rPr>
        <w:t>akuntabilitas</w:t>
      </w:r>
      <w:proofErr w:type="spellEnd"/>
      <w:r w:rsidRPr="00B74406">
        <w:rPr>
          <w:sz w:val="22"/>
          <w:szCs w:val="22"/>
          <w:lang w:val="en-US"/>
        </w:rPr>
        <w:t xml:space="preserve"> </w:t>
      </w:r>
      <w:proofErr w:type="spellStart"/>
      <w:r w:rsidRPr="00B74406">
        <w:rPr>
          <w:sz w:val="22"/>
          <w:szCs w:val="22"/>
          <w:lang w:val="en-US"/>
        </w:rPr>
        <w:t>pemerintahan</w:t>
      </w:r>
      <w:proofErr w:type="spellEnd"/>
      <w:r w:rsidRPr="00B74406">
        <w:rPr>
          <w:sz w:val="22"/>
          <w:szCs w:val="22"/>
          <w:lang w:val="en-US"/>
        </w:rPr>
        <w:t xml:space="preserve"> </w:t>
      </w:r>
      <w:r w:rsidR="00D239B5" w:rsidRPr="00D239B5">
        <w:rPr>
          <w:sz w:val="22"/>
          <w:szCs w:val="22"/>
          <w:lang w:val="en-US"/>
        </w:rPr>
        <w:t>(Laudon &amp; Laudon, 2020)</w:t>
      </w:r>
      <w:r w:rsidR="00D239B5">
        <w:rPr>
          <w:sz w:val="22"/>
          <w:szCs w:val="22"/>
          <w:lang w:val="en-US"/>
        </w:rPr>
        <w:t xml:space="preserve">. </w:t>
      </w:r>
      <w:r w:rsidRPr="00B74406">
        <w:rPr>
          <w:sz w:val="22"/>
          <w:szCs w:val="22"/>
          <w:lang w:val="en-US"/>
        </w:rPr>
        <w:t xml:space="preserve">Di era </w:t>
      </w:r>
      <w:proofErr w:type="spellStart"/>
      <w:r w:rsidRPr="00B74406">
        <w:rPr>
          <w:sz w:val="22"/>
          <w:szCs w:val="22"/>
          <w:lang w:val="en-US"/>
        </w:rPr>
        <w:t>transformasi</w:t>
      </w:r>
      <w:proofErr w:type="spellEnd"/>
      <w:r w:rsidRPr="00B74406">
        <w:rPr>
          <w:sz w:val="22"/>
          <w:szCs w:val="22"/>
          <w:lang w:val="en-US"/>
        </w:rPr>
        <w:t xml:space="preserve"> digital </w:t>
      </w:r>
      <w:proofErr w:type="spellStart"/>
      <w:r w:rsidRPr="00B74406">
        <w:rPr>
          <w:sz w:val="22"/>
          <w:szCs w:val="22"/>
          <w:lang w:val="en-US"/>
        </w:rPr>
        <w:t>saat</w:t>
      </w:r>
      <w:proofErr w:type="spellEnd"/>
      <w:r w:rsidRPr="00B74406">
        <w:rPr>
          <w:sz w:val="22"/>
          <w:szCs w:val="22"/>
          <w:lang w:val="en-US"/>
        </w:rPr>
        <w:t xml:space="preserve"> </w:t>
      </w:r>
      <w:proofErr w:type="spellStart"/>
      <w:r w:rsidRPr="00B74406">
        <w:rPr>
          <w:sz w:val="22"/>
          <w:szCs w:val="22"/>
          <w:lang w:val="en-US"/>
        </w:rPr>
        <w:t>ini</w:t>
      </w:r>
      <w:proofErr w:type="spellEnd"/>
      <w:r w:rsidRPr="00B74406">
        <w:rPr>
          <w:sz w:val="22"/>
          <w:szCs w:val="22"/>
          <w:lang w:val="en-US"/>
        </w:rPr>
        <w:t xml:space="preserve">, </w:t>
      </w:r>
      <w:proofErr w:type="spellStart"/>
      <w:r w:rsidRPr="00B74406">
        <w:rPr>
          <w:sz w:val="22"/>
          <w:szCs w:val="22"/>
          <w:lang w:val="en-US"/>
        </w:rPr>
        <w:t>pemerintah</w:t>
      </w:r>
      <w:proofErr w:type="spellEnd"/>
      <w:r w:rsidRPr="00B74406">
        <w:rPr>
          <w:sz w:val="22"/>
          <w:szCs w:val="22"/>
          <w:lang w:val="en-US"/>
        </w:rPr>
        <w:t xml:space="preserve"> di </w:t>
      </w:r>
      <w:proofErr w:type="spellStart"/>
      <w:r w:rsidRPr="00B74406">
        <w:rPr>
          <w:sz w:val="22"/>
          <w:szCs w:val="22"/>
          <w:lang w:val="en-US"/>
        </w:rPr>
        <w:t>berbagai</w:t>
      </w:r>
      <w:proofErr w:type="spellEnd"/>
      <w:r w:rsidRPr="00B74406">
        <w:rPr>
          <w:sz w:val="22"/>
          <w:szCs w:val="22"/>
          <w:lang w:val="en-US"/>
        </w:rPr>
        <w:t xml:space="preserve"> </w:t>
      </w:r>
      <w:proofErr w:type="spellStart"/>
      <w:r w:rsidRPr="00B74406">
        <w:rPr>
          <w:sz w:val="22"/>
          <w:szCs w:val="22"/>
          <w:lang w:val="en-US"/>
        </w:rPr>
        <w:t>tingkatan</w:t>
      </w:r>
      <w:proofErr w:type="spellEnd"/>
      <w:r w:rsidRPr="00B74406">
        <w:rPr>
          <w:sz w:val="22"/>
          <w:szCs w:val="22"/>
          <w:lang w:val="en-US"/>
        </w:rPr>
        <w:t xml:space="preserve"> </w:t>
      </w:r>
      <w:proofErr w:type="spellStart"/>
      <w:r w:rsidRPr="00B74406">
        <w:rPr>
          <w:sz w:val="22"/>
          <w:szCs w:val="22"/>
          <w:lang w:val="en-US"/>
        </w:rPr>
        <w:t>dituntut</w:t>
      </w:r>
      <w:proofErr w:type="spellEnd"/>
      <w:r w:rsidRPr="00B74406">
        <w:rPr>
          <w:sz w:val="22"/>
          <w:szCs w:val="22"/>
          <w:lang w:val="en-US"/>
        </w:rPr>
        <w:t xml:space="preserve"> </w:t>
      </w:r>
      <w:proofErr w:type="spellStart"/>
      <w:r w:rsidRPr="00B74406">
        <w:rPr>
          <w:sz w:val="22"/>
          <w:szCs w:val="22"/>
          <w:lang w:val="en-US"/>
        </w:rPr>
        <w:t>untuk</w:t>
      </w:r>
      <w:proofErr w:type="spellEnd"/>
      <w:r w:rsidRPr="00B74406">
        <w:rPr>
          <w:sz w:val="22"/>
          <w:szCs w:val="22"/>
          <w:lang w:val="en-US"/>
        </w:rPr>
        <w:t xml:space="preserve"> </w:t>
      </w:r>
      <w:proofErr w:type="spellStart"/>
      <w:r w:rsidRPr="00B74406">
        <w:rPr>
          <w:sz w:val="22"/>
          <w:szCs w:val="22"/>
          <w:lang w:val="en-US"/>
        </w:rPr>
        <w:t>mengelola</w:t>
      </w:r>
      <w:proofErr w:type="spellEnd"/>
      <w:r w:rsidRPr="00B74406">
        <w:rPr>
          <w:sz w:val="22"/>
          <w:szCs w:val="22"/>
          <w:lang w:val="en-US"/>
        </w:rPr>
        <w:t xml:space="preserve"> </w:t>
      </w:r>
      <w:proofErr w:type="spellStart"/>
      <w:r w:rsidRPr="00B74406">
        <w:rPr>
          <w:sz w:val="22"/>
          <w:szCs w:val="22"/>
          <w:lang w:val="en-US"/>
        </w:rPr>
        <w:t>sumber</w:t>
      </w:r>
      <w:proofErr w:type="spellEnd"/>
      <w:r w:rsidRPr="00B74406">
        <w:rPr>
          <w:sz w:val="22"/>
          <w:szCs w:val="22"/>
          <w:lang w:val="en-US"/>
        </w:rPr>
        <w:t xml:space="preserve"> </w:t>
      </w:r>
      <w:proofErr w:type="spellStart"/>
      <w:r w:rsidRPr="00B74406">
        <w:rPr>
          <w:sz w:val="22"/>
          <w:szCs w:val="22"/>
          <w:lang w:val="en-US"/>
        </w:rPr>
        <w:t>daya</w:t>
      </w:r>
      <w:proofErr w:type="spellEnd"/>
      <w:r w:rsidRPr="00B74406">
        <w:rPr>
          <w:sz w:val="22"/>
          <w:szCs w:val="22"/>
          <w:lang w:val="en-US"/>
        </w:rPr>
        <w:t xml:space="preserve"> TI </w:t>
      </w:r>
      <w:proofErr w:type="spellStart"/>
      <w:r w:rsidRPr="00B74406">
        <w:rPr>
          <w:sz w:val="22"/>
          <w:szCs w:val="22"/>
          <w:lang w:val="en-US"/>
        </w:rPr>
        <w:t>secara</w:t>
      </w:r>
      <w:proofErr w:type="spellEnd"/>
      <w:r w:rsidRPr="00B74406">
        <w:rPr>
          <w:sz w:val="22"/>
          <w:szCs w:val="22"/>
          <w:lang w:val="en-US"/>
        </w:rPr>
        <w:t xml:space="preserve"> optimal agar </w:t>
      </w:r>
      <w:proofErr w:type="spellStart"/>
      <w:r w:rsidRPr="00B74406">
        <w:rPr>
          <w:sz w:val="22"/>
          <w:szCs w:val="22"/>
          <w:lang w:val="en-US"/>
        </w:rPr>
        <w:t>selaras</w:t>
      </w:r>
      <w:proofErr w:type="spellEnd"/>
      <w:r w:rsidRPr="00B74406">
        <w:rPr>
          <w:sz w:val="22"/>
          <w:szCs w:val="22"/>
          <w:lang w:val="en-US"/>
        </w:rPr>
        <w:t xml:space="preserve"> </w:t>
      </w:r>
      <w:proofErr w:type="spellStart"/>
      <w:r w:rsidRPr="00B74406">
        <w:rPr>
          <w:sz w:val="22"/>
          <w:szCs w:val="22"/>
          <w:lang w:val="en-US"/>
        </w:rPr>
        <w:t>dengan</w:t>
      </w:r>
      <w:proofErr w:type="spellEnd"/>
      <w:r w:rsidRPr="00B74406">
        <w:rPr>
          <w:sz w:val="22"/>
          <w:szCs w:val="22"/>
          <w:lang w:val="en-US"/>
        </w:rPr>
        <w:t xml:space="preserve"> </w:t>
      </w:r>
      <w:proofErr w:type="spellStart"/>
      <w:r w:rsidRPr="00B74406">
        <w:rPr>
          <w:sz w:val="22"/>
          <w:szCs w:val="22"/>
          <w:lang w:val="en-US"/>
        </w:rPr>
        <w:t>tujuan</w:t>
      </w:r>
      <w:proofErr w:type="spellEnd"/>
      <w:r w:rsidRPr="00B74406">
        <w:rPr>
          <w:sz w:val="22"/>
          <w:szCs w:val="22"/>
          <w:lang w:val="en-US"/>
        </w:rPr>
        <w:t xml:space="preserve"> </w:t>
      </w:r>
      <w:proofErr w:type="spellStart"/>
      <w:r w:rsidRPr="00B74406">
        <w:rPr>
          <w:sz w:val="22"/>
          <w:szCs w:val="22"/>
          <w:lang w:val="en-US"/>
        </w:rPr>
        <w:t>organisasi</w:t>
      </w:r>
      <w:proofErr w:type="spellEnd"/>
      <w:r w:rsidRPr="00B74406">
        <w:rPr>
          <w:sz w:val="22"/>
          <w:szCs w:val="22"/>
          <w:lang w:val="en-US"/>
        </w:rPr>
        <w:t xml:space="preserve"> dan </w:t>
      </w:r>
      <w:proofErr w:type="spellStart"/>
      <w:r w:rsidRPr="00B74406">
        <w:rPr>
          <w:sz w:val="22"/>
          <w:szCs w:val="22"/>
          <w:lang w:val="en-US"/>
        </w:rPr>
        <w:t>kebutuhan</w:t>
      </w:r>
      <w:proofErr w:type="spellEnd"/>
      <w:r w:rsidRPr="00B74406">
        <w:rPr>
          <w:sz w:val="22"/>
          <w:szCs w:val="22"/>
          <w:lang w:val="en-US"/>
        </w:rPr>
        <w:t xml:space="preserve"> </w:t>
      </w:r>
      <w:proofErr w:type="spellStart"/>
      <w:r w:rsidRPr="00B74406">
        <w:rPr>
          <w:sz w:val="22"/>
          <w:szCs w:val="22"/>
          <w:lang w:val="en-US"/>
        </w:rPr>
        <w:t>masyarakat</w:t>
      </w:r>
      <w:proofErr w:type="spellEnd"/>
      <w:r w:rsidRPr="00B74406">
        <w:rPr>
          <w:sz w:val="22"/>
          <w:szCs w:val="22"/>
          <w:lang w:val="en-US"/>
        </w:rPr>
        <w:t xml:space="preserve"> yang </w:t>
      </w:r>
      <w:proofErr w:type="spellStart"/>
      <w:r w:rsidRPr="00B74406">
        <w:rPr>
          <w:sz w:val="22"/>
          <w:szCs w:val="22"/>
          <w:lang w:val="en-US"/>
        </w:rPr>
        <w:t>semakin</w:t>
      </w:r>
      <w:proofErr w:type="spellEnd"/>
      <w:r w:rsidRPr="00B74406">
        <w:rPr>
          <w:sz w:val="22"/>
          <w:szCs w:val="22"/>
          <w:lang w:val="en-US"/>
        </w:rPr>
        <w:t xml:space="preserve"> </w:t>
      </w:r>
      <w:proofErr w:type="spellStart"/>
      <w:r w:rsidRPr="00B74406">
        <w:rPr>
          <w:sz w:val="22"/>
          <w:szCs w:val="22"/>
          <w:lang w:val="en-US"/>
        </w:rPr>
        <w:t>kompleks</w:t>
      </w:r>
      <w:proofErr w:type="spellEnd"/>
      <w:r w:rsidRPr="00B74406">
        <w:rPr>
          <w:sz w:val="22"/>
          <w:szCs w:val="22"/>
          <w:lang w:val="en-US"/>
        </w:rPr>
        <w:t>.</w:t>
      </w:r>
    </w:p>
    <w:p w14:paraId="198F2F27" w14:textId="00B4505C" w:rsidR="00BF736B" w:rsidRPr="00B74406" w:rsidRDefault="00EA03A5" w:rsidP="00BF736B">
      <w:pPr>
        <w:pStyle w:val="NormalWeb"/>
        <w:spacing w:before="0" w:beforeAutospacing="0" w:after="0" w:afterAutospacing="0"/>
        <w:ind w:firstLine="567"/>
        <w:jc w:val="both"/>
        <w:rPr>
          <w:sz w:val="22"/>
          <w:szCs w:val="22"/>
          <w:lang w:val="en-US"/>
        </w:rPr>
      </w:pPr>
      <w:proofErr w:type="spellStart"/>
      <w:r w:rsidRPr="00B74406">
        <w:rPr>
          <w:sz w:val="22"/>
          <w:szCs w:val="22"/>
          <w:lang w:val="en-US"/>
        </w:rPr>
        <w:t>Namun</w:t>
      </w:r>
      <w:proofErr w:type="spellEnd"/>
      <w:r w:rsidRPr="00B74406">
        <w:rPr>
          <w:sz w:val="22"/>
          <w:szCs w:val="22"/>
          <w:lang w:val="en-US"/>
        </w:rPr>
        <w:t xml:space="preserve">, </w:t>
      </w:r>
      <w:proofErr w:type="spellStart"/>
      <w:r w:rsidRPr="00B74406">
        <w:rPr>
          <w:sz w:val="22"/>
          <w:szCs w:val="22"/>
          <w:lang w:val="en-US"/>
        </w:rPr>
        <w:t>berbagai</w:t>
      </w:r>
      <w:proofErr w:type="spellEnd"/>
      <w:r w:rsidRPr="00B74406">
        <w:rPr>
          <w:sz w:val="22"/>
          <w:szCs w:val="22"/>
          <w:lang w:val="en-US"/>
        </w:rPr>
        <w:t xml:space="preserve"> </w:t>
      </w:r>
      <w:proofErr w:type="spellStart"/>
      <w:r w:rsidRPr="00B74406">
        <w:rPr>
          <w:sz w:val="22"/>
          <w:szCs w:val="22"/>
          <w:lang w:val="en-US"/>
        </w:rPr>
        <w:t>studi</w:t>
      </w:r>
      <w:proofErr w:type="spellEnd"/>
      <w:r w:rsidRPr="00B74406">
        <w:rPr>
          <w:sz w:val="22"/>
          <w:szCs w:val="22"/>
          <w:lang w:val="en-US"/>
        </w:rPr>
        <w:t xml:space="preserve"> </w:t>
      </w:r>
      <w:proofErr w:type="spellStart"/>
      <w:r w:rsidRPr="00B74406">
        <w:rPr>
          <w:sz w:val="22"/>
          <w:szCs w:val="22"/>
          <w:lang w:val="en-US"/>
        </w:rPr>
        <w:t>menunjukkan</w:t>
      </w:r>
      <w:proofErr w:type="spellEnd"/>
      <w:r w:rsidRPr="00B74406">
        <w:rPr>
          <w:sz w:val="22"/>
          <w:szCs w:val="22"/>
          <w:lang w:val="en-US"/>
        </w:rPr>
        <w:t xml:space="preserve"> </w:t>
      </w:r>
      <w:proofErr w:type="spellStart"/>
      <w:r w:rsidRPr="00B74406">
        <w:rPr>
          <w:sz w:val="22"/>
          <w:szCs w:val="22"/>
          <w:lang w:val="en-US"/>
        </w:rPr>
        <w:t>bahwa</w:t>
      </w:r>
      <w:proofErr w:type="spellEnd"/>
      <w:r w:rsidRPr="00B74406">
        <w:rPr>
          <w:sz w:val="22"/>
          <w:szCs w:val="22"/>
          <w:lang w:val="en-US"/>
        </w:rPr>
        <w:t xml:space="preserve"> </w:t>
      </w:r>
      <w:proofErr w:type="spellStart"/>
      <w:r w:rsidRPr="00B74406">
        <w:rPr>
          <w:sz w:val="22"/>
          <w:szCs w:val="22"/>
          <w:lang w:val="en-US"/>
        </w:rPr>
        <w:t>sebagian</w:t>
      </w:r>
      <w:proofErr w:type="spellEnd"/>
      <w:r w:rsidRPr="00B74406">
        <w:rPr>
          <w:sz w:val="22"/>
          <w:szCs w:val="22"/>
          <w:lang w:val="en-US"/>
        </w:rPr>
        <w:t xml:space="preserve"> </w:t>
      </w:r>
      <w:proofErr w:type="spellStart"/>
      <w:r w:rsidRPr="00B74406">
        <w:rPr>
          <w:sz w:val="22"/>
          <w:szCs w:val="22"/>
          <w:lang w:val="en-US"/>
        </w:rPr>
        <w:t>besar</w:t>
      </w:r>
      <w:proofErr w:type="spellEnd"/>
      <w:r w:rsidRPr="00B74406">
        <w:rPr>
          <w:sz w:val="22"/>
          <w:szCs w:val="22"/>
          <w:lang w:val="en-US"/>
        </w:rPr>
        <w:t xml:space="preserve"> </w:t>
      </w:r>
      <w:proofErr w:type="spellStart"/>
      <w:r w:rsidRPr="00B74406">
        <w:rPr>
          <w:sz w:val="22"/>
          <w:szCs w:val="22"/>
          <w:lang w:val="en-US"/>
        </w:rPr>
        <w:t>instansi</w:t>
      </w:r>
      <w:proofErr w:type="spellEnd"/>
      <w:r w:rsidRPr="00B74406">
        <w:rPr>
          <w:sz w:val="22"/>
          <w:szCs w:val="22"/>
          <w:lang w:val="en-US"/>
        </w:rPr>
        <w:t xml:space="preserve"> </w:t>
      </w:r>
      <w:proofErr w:type="spellStart"/>
      <w:r w:rsidRPr="00B74406">
        <w:rPr>
          <w:sz w:val="22"/>
          <w:szCs w:val="22"/>
          <w:lang w:val="en-US"/>
        </w:rPr>
        <w:t>publik</w:t>
      </w:r>
      <w:proofErr w:type="spellEnd"/>
      <w:r w:rsidRPr="00B74406">
        <w:rPr>
          <w:sz w:val="22"/>
          <w:szCs w:val="22"/>
          <w:lang w:val="en-US"/>
        </w:rPr>
        <w:t xml:space="preserve"> di Indonesia </w:t>
      </w:r>
      <w:proofErr w:type="spellStart"/>
      <w:r w:rsidRPr="00B74406">
        <w:rPr>
          <w:sz w:val="22"/>
          <w:szCs w:val="22"/>
          <w:lang w:val="en-US"/>
        </w:rPr>
        <w:t>masih</w:t>
      </w:r>
      <w:proofErr w:type="spellEnd"/>
      <w:r w:rsidRPr="00B74406">
        <w:rPr>
          <w:sz w:val="22"/>
          <w:szCs w:val="22"/>
          <w:lang w:val="en-US"/>
        </w:rPr>
        <w:t xml:space="preserve"> </w:t>
      </w:r>
      <w:proofErr w:type="spellStart"/>
      <w:r w:rsidRPr="00B74406">
        <w:rPr>
          <w:sz w:val="22"/>
          <w:szCs w:val="22"/>
          <w:lang w:val="en-US"/>
        </w:rPr>
        <w:t>menghadapi</w:t>
      </w:r>
      <w:proofErr w:type="spellEnd"/>
      <w:r w:rsidRPr="00B74406">
        <w:rPr>
          <w:sz w:val="22"/>
          <w:szCs w:val="22"/>
          <w:lang w:val="en-US"/>
        </w:rPr>
        <w:t xml:space="preserve"> </w:t>
      </w:r>
      <w:proofErr w:type="spellStart"/>
      <w:r w:rsidRPr="00B74406">
        <w:rPr>
          <w:sz w:val="22"/>
          <w:szCs w:val="22"/>
          <w:lang w:val="en-US"/>
        </w:rPr>
        <w:t>tantangan</w:t>
      </w:r>
      <w:proofErr w:type="spellEnd"/>
      <w:r w:rsidRPr="00B74406">
        <w:rPr>
          <w:sz w:val="22"/>
          <w:szCs w:val="22"/>
          <w:lang w:val="en-US"/>
        </w:rPr>
        <w:t xml:space="preserve"> </w:t>
      </w:r>
      <w:proofErr w:type="spellStart"/>
      <w:r w:rsidRPr="00B74406">
        <w:rPr>
          <w:sz w:val="22"/>
          <w:szCs w:val="22"/>
          <w:lang w:val="en-US"/>
        </w:rPr>
        <w:t>dalam</w:t>
      </w:r>
      <w:proofErr w:type="spellEnd"/>
      <w:r w:rsidRPr="00B74406">
        <w:rPr>
          <w:sz w:val="22"/>
          <w:szCs w:val="22"/>
          <w:lang w:val="en-US"/>
        </w:rPr>
        <w:t xml:space="preserve"> </w:t>
      </w:r>
      <w:proofErr w:type="spellStart"/>
      <w:r w:rsidRPr="00B74406">
        <w:rPr>
          <w:sz w:val="22"/>
          <w:szCs w:val="22"/>
          <w:lang w:val="en-US"/>
        </w:rPr>
        <w:t>menerapkan</w:t>
      </w:r>
      <w:proofErr w:type="spellEnd"/>
      <w:r w:rsidRPr="00B74406">
        <w:rPr>
          <w:sz w:val="22"/>
          <w:szCs w:val="22"/>
          <w:lang w:val="en-US"/>
        </w:rPr>
        <w:t xml:space="preserve"> tata </w:t>
      </w:r>
      <w:proofErr w:type="spellStart"/>
      <w:r w:rsidRPr="00B74406">
        <w:rPr>
          <w:sz w:val="22"/>
          <w:szCs w:val="22"/>
          <w:lang w:val="en-US"/>
        </w:rPr>
        <w:t>kelola</w:t>
      </w:r>
      <w:proofErr w:type="spellEnd"/>
      <w:r w:rsidRPr="00B74406">
        <w:rPr>
          <w:sz w:val="22"/>
          <w:szCs w:val="22"/>
          <w:lang w:val="en-US"/>
        </w:rPr>
        <w:t xml:space="preserve"> TI yang </w:t>
      </w:r>
      <w:proofErr w:type="spellStart"/>
      <w:r w:rsidRPr="00B74406">
        <w:rPr>
          <w:sz w:val="22"/>
          <w:szCs w:val="22"/>
          <w:lang w:val="en-US"/>
        </w:rPr>
        <w:t>baik</w:t>
      </w:r>
      <w:proofErr w:type="spellEnd"/>
      <w:r w:rsidRPr="00B74406">
        <w:rPr>
          <w:sz w:val="22"/>
          <w:szCs w:val="22"/>
          <w:lang w:val="en-US"/>
        </w:rPr>
        <w:t xml:space="preserve">. </w:t>
      </w:r>
      <w:proofErr w:type="spellStart"/>
      <w:r w:rsidRPr="00B74406">
        <w:rPr>
          <w:sz w:val="22"/>
          <w:szCs w:val="22"/>
          <w:lang w:val="en-US"/>
        </w:rPr>
        <w:t>Permasalahan</w:t>
      </w:r>
      <w:proofErr w:type="spellEnd"/>
      <w:r w:rsidRPr="00B74406">
        <w:rPr>
          <w:sz w:val="22"/>
          <w:szCs w:val="22"/>
          <w:lang w:val="en-US"/>
        </w:rPr>
        <w:t xml:space="preserve"> </w:t>
      </w:r>
      <w:proofErr w:type="spellStart"/>
      <w:r w:rsidRPr="00B74406">
        <w:rPr>
          <w:sz w:val="22"/>
          <w:szCs w:val="22"/>
          <w:lang w:val="en-US"/>
        </w:rPr>
        <w:t>umum</w:t>
      </w:r>
      <w:proofErr w:type="spellEnd"/>
      <w:r w:rsidRPr="00B74406">
        <w:rPr>
          <w:sz w:val="22"/>
          <w:szCs w:val="22"/>
          <w:lang w:val="en-US"/>
        </w:rPr>
        <w:t xml:space="preserve"> yang </w:t>
      </w:r>
      <w:proofErr w:type="spellStart"/>
      <w:r w:rsidRPr="00B74406">
        <w:rPr>
          <w:sz w:val="22"/>
          <w:szCs w:val="22"/>
          <w:lang w:val="en-US"/>
        </w:rPr>
        <w:t>sering</w:t>
      </w:r>
      <w:proofErr w:type="spellEnd"/>
      <w:r w:rsidRPr="00B74406">
        <w:rPr>
          <w:sz w:val="22"/>
          <w:szCs w:val="22"/>
          <w:lang w:val="en-US"/>
        </w:rPr>
        <w:t xml:space="preserve"> </w:t>
      </w:r>
      <w:proofErr w:type="spellStart"/>
      <w:r w:rsidRPr="00B74406">
        <w:rPr>
          <w:sz w:val="22"/>
          <w:szCs w:val="22"/>
          <w:lang w:val="en-US"/>
        </w:rPr>
        <w:t>terjadi</w:t>
      </w:r>
      <w:proofErr w:type="spellEnd"/>
      <w:r w:rsidRPr="00B74406">
        <w:rPr>
          <w:sz w:val="22"/>
          <w:szCs w:val="22"/>
          <w:lang w:val="en-US"/>
        </w:rPr>
        <w:t xml:space="preserve"> </w:t>
      </w:r>
      <w:proofErr w:type="spellStart"/>
      <w:r w:rsidRPr="00B74406">
        <w:rPr>
          <w:sz w:val="22"/>
          <w:szCs w:val="22"/>
          <w:lang w:val="en-US"/>
        </w:rPr>
        <w:t>meliputi</w:t>
      </w:r>
      <w:proofErr w:type="spellEnd"/>
      <w:r w:rsidRPr="00B74406">
        <w:rPr>
          <w:sz w:val="22"/>
          <w:szCs w:val="22"/>
          <w:lang w:val="en-US"/>
        </w:rPr>
        <w:t xml:space="preserve"> </w:t>
      </w:r>
      <w:proofErr w:type="spellStart"/>
      <w:r w:rsidRPr="00B74406">
        <w:rPr>
          <w:sz w:val="22"/>
          <w:szCs w:val="22"/>
          <w:lang w:val="en-US"/>
        </w:rPr>
        <w:t>lemahnya</w:t>
      </w:r>
      <w:proofErr w:type="spellEnd"/>
      <w:r w:rsidRPr="00B74406">
        <w:rPr>
          <w:sz w:val="22"/>
          <w:szCs w:val="22"/>
          <w:lang w:val="en-US"/>
        </w:rPr>
        <w:t xml:space="preserve"> </w:t>
      </w:r>
      <w:proofErr w:type="spellStart"/>
      <w:r w:rsidRPr="00B74406">
        <w:rPr>
          <w:sz w:val="22"/>
          <w:szCs w:val="22"/>
          <w:lang w:val="en-US"/>
        </w:rPr>
        <w:t>perencanaan</w:t>
      </w:r>
      <w:proofErr w:type="spellEnd"/>
      <w:r w:rsidRPr="00B74406">
        <w:rPr>
          <w:sz w:val="22"/>
          <w:szCs w:val="22"/>
          <w:lang w:val="en-US"/>
        </w:rPr>
        <w:t xml:space="preserve"> </w:t>
      </w:r>
      <w:proofErr w:type="spellStart"/>
      <w:r w:rsidRPr="00B74406">
        <w:rPr>
          <w:sz w:val="22"/>
          <w:szCs w:val="22"/>
          <w:lang w:val="en-US"/>
        </w:rPr>
        <w:t>strategis</w:t>
      </w:r>
      <w:proofErr w:type="spellEnd"/>
      <w:r w:rsidRPr="00B74406">
        <w:rPr>
          <w:sz w:val="22"/>
          <w:szCs w:val="22"/>
          <w:lang w:val="en-US"/>
        </w:rPr>
        <w:t xml:space="preserve"> TI, </w:t>
      </w:r>
      <w:proofErr w:type="spellStart"/>
      <w:r w:rsidRPr="00B74406">
        <w:rPr>
          <w:sz w:val="22"/>
          <w:szCs w:val="22"/>
          <w:lang w:val="en-US"/>
        </w:rPr>
        <w:t>keterbatasan</w:t>
      </w:r>
      <w:proofErr w:type="spellEnd"/>
      <w:r w:rsidRPr="00B74406">
        <w:rPr>
          <w:sz w:val="22"/>
          <w:szCs w:val="22"/>
          <w:lang w:val="en-US"/>
        </w:rPr>
        <w:t xml:space="preserve"> </w:t>
      </w:r>
      <w:proofErr w:type="spellStart"/>
      <w:r w:rsidRPr="00B74406">
        <w:rPr>
          <w:sz w:val="22"/>
          <w:szCs w:val="22"/>
          <w:lang w:val="en-US"/>
        </w:rPr>
        <w:t>sumber</w:t>
      </w:r>
      <w:proofErr w:type="spellEnd"/>
      <w:r w:rsidRPr="00B74406">
        <w:rPr>
          <w:sz w:val="22"/>
          <w:szCs w:val="22"/>
          <w:lang w:val="en-US"/>
        </w:rPr>
        <w:t xml:space="preserve"> </w:t>
      </w:r>
      <w:proofErr w:type="spellStart"/>
      <w:r w:rsidRPr="00B74406">
        <w:rPr>
          <w:sz w:val="22"/>
          <w:szCs w:val="22"/>
          <w:lang w:val="en-US"/>
        </w:rPr>
        <w:t>daya</w:t>
      </w:r>
      <w:proofErr w:type="spellEnd"/>
      <w:r w:rsidRPr="00B74406">
        <w:rPr>
          <w:sz w:val="22"/>
          <w:szCs w:val="22"/>
          <w:lang w:val="en-US"/>
        </w:rPr>
        <w:t xml:space="preserve"> </w:t>
      </w:r>
      <w:proofErr w:type="spellStart"/>
      <w:r w:rsidRPr="00B74406">
        <w:rPr>
          <w:sz w:val="22"/>
          <w:szCs w:val="22"/>
          <w:lang w:val="en-US"/>
        </w:rPr>
        <w:t>manusia</w:t>
      </w:r>
      <w:proofErr w:type="spellEnd"/>
      <w:r w:rsidRPr="00B74406">
        <w:rPr>
          <w:sz w:val="22"/>
          <w:szCs w:val="22"/>
          <w:lang w:val="en-US"/>
        </w:rPr>
        <w:t xml:space="preserve"> di </w:t>
      </w:r>
      <w:proofErr w:type="spellStart"/>
      <w:r w:rsidRPr="00B74406">
        <w:rPr>
          <w:sz w:val="22"/>
          <w:szCs w:val="22"/>
          <w:lang w:val="en-US"/>
        </w:rPr>
        <w:t>bidang</w:t>
      </w:r>
      <w:proofErr w:type="spellEnd"/>
      <w:r w:rsidRPr="00B74406">
        <w:rPr>
          <w:sz w:val="22"/>
          <w:szCs w:val="22"/>
          <w:lang w:val="en-US"/>
        </w:rPr>
        <w:t xml:space="preserve"> </w:t>
      </w:r>
      <w:proofErr w:type="spellStart"/>
      <w:r w:rsidRPr="00B74406">
        <w:rPr>
          <w:sz w:val="22"/>
          <w:szCs w:val="22"/>
          <w:lang w:val="en-US"/>
        </w:rPr>
        <w:t>teknologi</w:t>
      </w:r>
      <w:proofErr w:type="spellEnd"/>
      <w:r w:rsidRPr="00B74406">
        <w:rPr>
          <w:sz w:val="22"/>
          <w:szCs w:val="22"/>
          <w:lang w:val="en-US"/>
        </w:rPr>
        <w:t xml:space="preserve">, </w:t>
      </w:r>
      <w:proofErr w:type="spellStart"/>
      <w:r w:rsidRPr="00B74406">
        <w:rPr>
          <w:sz w:val="22"/>
          <w:szCs w:val="22"/>
          <w:lang w:val="en-US"/>
        </w:rPr>
        <w:t>serta</w:t>
      </w:r>
      <w:proofErr w:type="spellEnd"/>
      <w:r w:rsidRPr="00B74406">
        <w:rPr>
          <w:sz w:val="22"/>
          <w:szCs w:val="22"/>
          <w:lang w:val="en-US"/>
        </w:rPr>
        <w:t xml:space="preserve"> </w:t>
      </w:r>
      <w:proofErr w:type="spellStart"/>
      <w:r w:rsidRPr="00B74406">
        <w:rPr>
          <w:sz w:val="22"/>
          <w:szCs w:val="22"/>
          <w:lang w:val="en-US"/>
        </w:rPr>
        <w:t>kurangnya</w:t>
      </w:r>
      <w:proofErr w:type="spellEnd"/>
      <w:r w:rsidRPr="00B74406">
        <w:rPr>
          <w:sz w:val="22"/>
          <w:szCs w:val="22"/>
          <w:lang w:val="en-US"/>
        </w:rPr>
        <w:t xml:space="preserve"> </w:t>
      </w:r>
      <w:proofErr w:type="spellStart"/>
      <w:r w:rsidRPr="00B74406">
        <w:rPr>
          <w:sz w:val="22"/>
          <w:szCs w:val="22"/>
          <w:lang w:val="en-US"/>
        </w:rPr>
        <w:t>evaluasi</w:t>
      </w:r>
      <w:proofErr w:type="spellEnd"/>
      <w:r w:rsidRPr="00B74406">
        <w:rPr>
          <w:sz w:val="22"/>
          <w:szCs w:val="22"/>
          <w:lang w:val="en-US"/>
        </w:rPr>
        <w:t xml:space="preserve"> </w:t>
      </w:r>
      <w:proofErr w:type="spellStart"/>
      <w:r w:rsidRPr="00B74406">
        <w:rPr>
          <w:sz w:val="22"/>
          <w:szCs w:val="22"/>
          <w:lang w:val="en-US"/>
        </w:rPr>
        <w:t>terhadap</w:t>
      </w:r>
      <w:proofErr w:type="spellEnd"/>
      <w:r w:rsidRPr="00B74406">
        <w:rPr>
          <w:sz w:val="22"/>
          <w:szCs w:val="22"/>
          <w:lang w:val="en-US"/>
        </w:rPr>
        <w:t xml:space="preserve"> </w:t>
      </w:r>
      <w:proofErr w:type="spellStart"/>
      <w:r w:rsidRPr="00B74406">
        <w:rPr>
          <w:sz w:val="22"/>
          <w:szCs w:val="22"/>
          <w:lang w:val="en-US"/>
        </w:rPr>
        <w:t>kinerja</w:t>
      </w:r>
      <w:proofErr w:type="spellEnd"/>
      <w:r w:rsidRPr="00B74406">
        <w:rPr>
          <w:sz w:val="22"/>
          <w:szCs w:val="22"/>
          <w:lang w:val="en-US"/>
        </w:rPr>
        <w:t xml:space="preserve"> </w:t>
      </w:r>
      <w:proofErr w:type="spellStart"/>
      <w:r w:rsidRPr="00B74406">
        <w:rPr>
          <w:sz w:val="22"/>
          <w:szCs w:val="22"/>
          <w:lang w:val="en-US"/>
        </w:rPr>
        <w:t>sistem</w:t>
      </w:r>
      <w:proofErr w:type="spellEnd"/>
      <w:r w:rsidRPr="00B74406">
        <w:rPr>
          <w:sz w:val="22"/>
          <w:szCs w:val="22"/>
          <w:lang w:val="en-US"/>
        </w:rPr>
        <w:t xml:space="preserve"> </w:t>
      </w:r>
      <w:proofErr w:type="spellStart"/>
      <w:r w:rsidRPr="00B74406">
        <w:rPr>
          <w:sz w:val="22"/>
          <w:szCs w:val="22"/>
          <w:lang w:val="en-US"/>
        </w:rPr>
        <w:t>informasi</w:t>
      </w:r>
      <w:proofErr w:type="spellEnd"/>
      <w:r w:rsidRPr="00B74406">
        <w:rPr>
          <w:sz w:val="22"/>
          <w:szCs w:val="22"/>
          <w:lang w:val="en-US"/>
        </w:rPr>
        <w:t xml:space="preserve"> </w:t>
      </w:r>
      <w:r w:rsidR="00454DEA" w:rsidRPr="00454DEA">
        <w:rPr>
          <w:sz w:val="22"/>
          <w:szCs w:val="22"/>
          <w:lang w:val="en-US"/>
        </w:rPr>
        <w:t>(</w:t>
      </w:r>
      <w:proofErr w:type="spellStart"/>
      <w:r w:rsidR="00454DEA" w:rsidRPr="00454DEA">
        <w:rPr>
          <w:sz w:val="22"/>
          <w:szCs w:val="22"/>
          <w:lang w:val="en-US"/>
        </w:rPr>
        <w:t>Febriyani</w:t>
      </w:r>
      <w:proofErr w:type="spellEnd"/>
      <w:r w:rsidR="00454DEA" w:rsidRPr="00454DEA">
        <w:rPr>
          <w:sz w:val="22"/>
          <w:szCs w:val="22"/>
          <w:lang w:val="en-US"/>
        </w:rPr>
        <w:t xml:space="preserve"> et al., 2023; Dionisius &amp; Utama, 2023)</w:t>
      </w:r>
      <w:r w:rsidR="00454DEA">
        <w:rPr>
          <w:sz w:val="22"/>
          <w:szCs w:val="22"/>
          <w:lang w:val="en-US"/>
        </w:rPr>
        <w:t xml:space="preserve">. </w:t>
      </w:r>
      <w:proofErr w:type="spellStart"/>
      <w:r w:rsidRPr="00B74406">
        <w:rPr>
          <w:sz w:val="22"/>
          <w:szCs w:val="22"/>
          <w:lang w:val="en-US"/>
        </w:rPr>
        <w:t>Kondisi</w:t>
      </w:r>
      <w:proofErr w:type="spellEnd"/>
      <w:r w:rsidRPr="00B74406">
        <w:rPr>
          <w:sz w:val="22"/>
          <w:szCs w:val="22"/>
          <w:lang w:val="en-US"/>
        </w:rPr>
        <w:t xml:space="preserve"> </w:t>
      </w:r>
      <w:proofErr w:type="spellStart"/>
      <w:r w:rsidRPr="00B74406">
        <w:rPr>
          <w:sz w:val="22"/>
          <w:szCs w:val="22"/>
          <w:lang w:val="en-US"/>
        </w:rPr>
        <w:t>tersebut</w:t>
      </w:r>
      <w:proofErr w:type="spellEnd"/>
      <w:r w:rsidRPr="00B74406">
        <w:rPr>
          <w:sz w:val="22"/>
          <w:szCs w:val="22"/>
          <w:lang w:val="en-US"/>
        </w:rPr>
        <w:t xml:space="preserve"> </w:t>
      </w:r>
      <w:proofErr w:type="spellStart"/>
      <w:r w:rsidRPr="00B74406">
        <w:rPr>
          <w:sz w:val="22"/>
          <w:szCs w:val="22"/>
          <w:lang w:val="en-US"/>
        </w:rPr>
        <w:t>menyebabkan</w:t>
      </w:r>
      <w:proofErr w:type="spellEnd"/>
      <w:r w:rsidRPr="00B74406">
        <w:rPr>
          <w:sz w:val="22"/>
          <w:szCs w:val="22"/>
          <w:lang w:val="en-US"/>
        </w:rPr>
        <w:t xml:space="preserve"> </w:t>
      </w:r>
      <w:proofErr w:type="spellStart"/>
      <w:r w:rsidRPr="00B74406">
        <w:rPr>
          <w:sz w:val="22"/>
          <w:szCs w:val="22"/>
          <w:lang w:val="en-US"/>
        </w:rPr>
        <w:t>pengelolaan</w:t>
      </w:r>
      <w:proofErr w:type="spellEnd"/>
      <w:r w:rsidRPr="00B74406">
        <w:rPr>
          <w:sz w:val="22"/>
          <w:szCs w:val="22"/>
          <w:lang w:val="en-US"/>
        </w:rPr>
        <w:t xml:space="preserve"> TI </w:t>
      </w:r>
      <w:proofErr w:type="spellStart"/>
      <w:r w:rsidRPr="00B74406">
        <w:rPr>
          <w:sz w:val="22"/>
          <w:szCs w:val="22"/>
          <w:lang w:val="en-US"/>
        </w:rPr>
        <w:t>belum</w:t>
      </w:r>
      <w:proofErr w:type="spellEnd"/>
      <w:r w:rsidRPr="00B74406">
        <w:rPr>
          <w:sz w:val="22"/>
          <w:szCs w:val="22"/>
          <w:lang w:val="en-US"/>
        </w:rPr>
        <w:t xml:space="preserve"> </w:t>
      </w:r>
      <w:proofErr w:type="spellStart"/>
      <w:r w:rsidRPr="00B74406">
        <w:rPr>
          <w:sz w:val="22"/>
          <w:szCs w:val="22"/>
          <w:lang w:val="en-US"/>
        </w:rPr>
        <w:t>berjalan</w:t>
      </w:r>
      <w:proofErr w:type="spellEnd"/>
      <w:r w:rsidRPr="00B74406">
        <w:rPr>
          <w:sz w:val="22"/>
          <w:szCs w:val="22"/>
          <w:lang w:val="en-US"/>
        </w:rPr>
        <w:t xml:space="preserve"> </w:t>
      </w:r>
      <w:proofErr w:type="spellStart"/>
      <w:r w:rsidRPr="00B74406">
        <w:rPr>
          <w:sz w:val="22"/>
          <w:szCs w:val="22"/>
          <w:lang w:val="en-US"/>
        </w:rPr>
        <w:t>efektif</w:t>
      </w:r>
      <w:proofErr w:type="spellEnd"/>
      <w:r w:rsidRPr="00B74406">
        <w:rPr>
          <w:sz w:val="22"/>
          <w:szCs w:val="22"/>
          <w:lang w:val="en-US"/>
        </w:rPr>
        <w:t xml:space="preserve"> dan </w:t>
      </w:r>
      <w:proofErr w:type="spellStart"/>
      <w:r w:rsidRPr="00B74406">
        <w:rPr>
          <w:sz w:val="22"/>
          <w:szCs w:val="22"/>
          <w:lang w:val="en-US"/>
        </w:rPr>
        <w:t>efisien</w:t>
      </w:r>
      <w:proofErr w:type="spellEnd"/>
      <w:r w:rsidRPr="00B74406">
        <w:rPr>
          <w:sz w:val="22"/>
          <w:szCs w:val="22"/>
          <w:lang w:val="en-US"/>
        </w:rPr>
        <w:t xml:space="preserve">, </w:t>
      </w:r>
      <w:proofErr w:type="spellStart"/>
      <w:r w:rsidRPr="00B74406">
        <w:rPr>
          <w:sz w:val="22"/>
          <w:szCs w:val="22"/>
          <w:lang w:val="en-US"/>
        </w:rPr>
        <w:t>sehingga</w:t>
      </w:r>
      <w:proofErr w:type="spellEnd"/>
      <w:r w:rsidRPr="00B74406">
        <w:rPr>
          <w:sz w:val="22"/>
          <w:szCs w:val="22"/>
          <w:lang w:val="en-US"/>
        </w:rPr>
        <w:t xml:space="preserve"> </w:t>
      </w:r>
      <w:proofErr w:type="spellStart"/>
      <w:r w:rsidRPr="00B74406">
        <w:rPr>
          <w:sz w:val="22"/>
          <w:szCs w:val="22"/>
          <w:lang w:val="en-US"/>
        </w:rPr>
        <w:t>berpotensi</w:t>
      </w:r>
      <w:proofErr w:type="spellEnd"/>
      <w:r w:rsidRPr="00B74406">
        <w:rPr>
          <w:sz w:val="22"/>
          <w:szCs w:val="22"/>
          <w:lang w:val="en-US"/>
        </w:rPr>
        <w:t xml:space="preserve"> </w:t>
      </w:r>
      <w:proofErr w:type="spellStart"/>
      <w:r w:rsidRPr="00B74406">
        <w:rPr>
          <w:sz w:val="22"/>
          <w:szCs w:val="22"/>
          <w:lang w:val="en-US"/>
        </w:rPr>
        <w:t>menimbulkan</w:t>
      </w:r>
      <w:proofErr w:type="spellEnd"/>
      <w:r w:rsidRPr="00B74406">
        <w:rPr>
          <w:sz w:val="22"/>
          <w:szCs w:val="22"/>
          <w:lang w:val="en-US"/>
        </w:rPr>
        <w:t xml:space="preserve"> </w:t>
      </w:r>
      <w:proofErr w:type="spellStart"/>
      <w:r w:rsidRPr="00B74406">
        <w:rPr>
          <w:sz w:val="22"/>
          <w:szCs w:val="22"/>
          <w:lang w:val="en-US"/>
        </w:rPr>
        <w:t>risiko</w:t>
      </w:r>
      <w:proofErr w:type="spellEnd"/>
      <w:r w:rsidRPr="00B74406">
        <w:rPr>
          <w:sz w:val="22"/>
          <w:szCs w:val="22"/>
          <w:lang w:val="en-US"/>
        </w:rPr>
        <w:t xml:space="preserve"> </w:t>
      </w:r>
      <w:proofErr w:type="spellStart"/>
      <w:r w:rsidRPr="00B74406">
        <w:rPr>
          <w:sz w:val="22"/>
          <w:szCs w:val="22"/>
          <w:lang w:val="en-US"/>
        </w:rPr>
        <w:t>operasional</w:t>
      </w:r>
      <w:proofErr w:type="spellEnd"/>
      <w:r w:rsidRPr="00B74406">
        <w:rPr>
          <w:sz w:val="22"/>
          <w:szCs w:val="22"/>
          <w:lang w:val="en-US"/>
        </w:rPr>
        <w:t xml:space="preserve">, </w:t>
      </w:r>
      <w:proofErr w:type="spellStart"/>
      <w:r w:rsidRPr="00B74406">
        <w:rPr>
          <w:sz w:val="22"/>
          <w:szCs w:val="22"/>
          <w:lang w:val="en-US"/>
        </w:rPr>
        <w:t>keamanan</w:t>
      </w:r>
      <w:proofErr w:type="spellEnd"/>
      <w:r w:rsidRPr="00B74406">
        <w:rPr>
          <w:sz w:val="22"/>
          <w:szCs w:val="22"/>
          <w:lang w:val="en-US"/>
        </w:rPr>
        <w:t xml:space="preserve"> data, dan </w:t>
      </w:r>
      <w:proofErr w:type="spellStart"/>
      <w:r w:rsidRPr="00B74406">
        <w:rPr>
          <w:sz w:val="22"/>
          <w:szCs w:val="22"/>
          <w:lang w:val="en-US"/>
        </w:rPr>
        <w:t>pemborosan</w:t>
      </w:r>
      <w:proofErr w:type="spellEnd"/>
      <w:r w:rsidRPr="00B74406">
        <w:rPr>
          <w:sz w:val="22"/>
          <w:szCs w:val="22"/>
          <w:lang w:val="en-US"/>
        </w:rPr>
        <w:t xml:space="preserve"> </w:t>
      </w:r>
      <w:proofErr w:type="spellStart"/>
      <w:r w:rsidRPr="00B74406">
        <w:rPr>
          <w:sz w:val="22"/>
          <w:szCs w:val="22"/>
          <w:lang w:val="en-US"/>
        </w:rPr>
        <w:t>anggaran</w:t>
      </w:r>
      <w:proofErr w:type="spellEnd"/>
      <w:r w:rsidRPr="00B74406">
        <w:rPr>
          <w:sz w:val="22"/>
          <w:szCs w:val="22"/>
          <w:lang w:val="en-US"/>
        </w:rPr>
        <w:t xml:space="preserve">. Oleh </w:t>
      </w:r>
      <w:proofErr w:type="spellStart"/>
      <w:r w:rsidRPr="00B74406">
        <w:rPr>
          <w:sz w:val="22"/>
          <w:szCs w:val="22"/>
          <w:lang w:val="en-US"/>
        </w:rPr>
        <w:t>karena</w:t>
      </w:r>
      <w:proofErr w:type="spellEnd"/>
      <w:r w:rsidRPr="00B74406">
        <w:rPr>
          <w:sz w:val="22"/>
          <w:szCs w:val="22"/>
          <w:lang w:val="en-US"/>
        </w:rPr>
        <w:t xml:space="preserve"> </w:t>
      </w:r>
      <w:proofErr w:type="spellStart"/>
      <w:r w:rsidRPr="00B74406">
        <w:rPr>
          <w:sz w:val="22"/>
          <w:szCs w:val="22"/>
          <w:lang w:val="en-US"/>
        </w:rPr>
        <w:t>itu</w:t>
      </w:r>
      <w:proofErr w:type="spellEnd"/>
      <w:r w:rsidRPr="00B74406">
        <w:rPr>
          <w:sz w:val="22"/>
          <w:szCs w:val="22"/>
          <w:lang w:val="en-US"/>
        </w:rPr>
        <w:t xml:space="preserve">, </w:t>
      </w:r>
      <w:proofErr w:type="spellStart"/>
      <w:r w:rsidRPr="00B74406">
        <w:rPr>
          <w:sz w:val="22"/>
          <w:szCs w:val="22"/>
          <w:lang w:val="en-US"/>
        </w:rPr>
        <w:t>dibutuhkan</w:t>
      </w:r>
      <w:proofErr w:type="spellEnd"/>
      <w:r w:rsidRPr="00B74406">
        <w:rPr>
          <w:sz w:val="22"/>
          <w:szCs w:val="22"/>
          <w:lang w:val="en-US"/>
        </w:rPr>
        <w:t xml:space="preserve"> </w:t>
      </w:r>
      <w:proofErr w:type="spellStart"/>
      <w:r w:rsidRPr="00B74406">
        <w:rPr>
          <w:sz w:val="22"/>
          <w:szCs w:val="22"/>
          <w:lang w:val="en-US"/>
        </w:rPr>
        <w:t>suatu</w:t>
      </w:r>
      <w:proofErr w:type="spellEnd"/>
      <w:r w:rsidRPr="00B74406">
        <w:rPr>
          <w:sz w:val="22"/>
          <w:szCs w:val="22"/>
          <w:lang w:val="en-US"/>
        </w:rPr>
        <w:t xml:space="preserve"> </w:t>
      </w:r>
      <w:proofErr w:type="spellStart"/>
      <w:r w:rsidRPr="00B74406">
        <w:rPr>
          <w:sz w:val="22"/>
          <w:szCs w:val="22"/>
          <w:lang w:val="en-US"/>
        </w:rPr>
        <w:t>kerangka</w:t>
      </w:r>
      <w:proofErr w:type="spellEnd"/>
      <w:r w:rsidRPr="00B74406">
        <w:rPr>
          <w:sz w:val="22"/>
          <w:szCs w:val="22"/>
          <w:lang w:val="en-US"/>
        </w:rPr>
        <w:t xml:space="preserve"> </w:t>
      </w:r>
      <w:proofErr w:type="spellStart"/>
      <w:r w:rsidRPr="00B74406">
        <w:rPr>
          <w:sz w:val="22"/>
          <w:szCs w:val="22"/>
          <w:lang w:val="en-US"/>
        </w:rPr>
        <w:t>kerja</w:t>
      </w:r>
      <w:proofErr w:type="spellEnd"/>
      <w:r w:rsidRPr="00B74406">
        <w:rPr>
          <w:sz w:val="22"/>
          <w:szCs w:val="22"/>
          <w:lang w:val="en-US"/>
        </w:rPr>
        <w:t xml:space="preserve"> yang </w:t>
      </w:r>
      <w:proofErr w:type="spellStart"/>
      <w:r w:rsidRPr="00B74406">
        <w:rPr>
          <w:sz w:val="22"/>
          <w:szCs w:val="22"/>
          <w:lang w:val="en-US"/>
        </w:rPr>
        <w:t>mampu</w:t>
      </w:r>
      <w:proofErr w:type="spellEnd"/>
      <w:r w:rsidRPr="00B74406">
        <w:rPr>
          <w:sz w:val="22"/>
          <w:szCs w:val="22"/>
          <w:lang w:val="en-US"/>
        </w:rPr>
        <w:t xml:space="preserve"> </w:t>
      </w:r>
      <w:proofErr w:type="spellStart"/>
      <w:r w:rsidRPr="00B74406">
        <w:rPr>
          <w:sz w:val="22"/>
          <w:szCs w:val="22"/>
          <w:lang w:val="en-US"/>
        </w:rPr>
        <w:t>menilai</w:t>
      </w:r>
      <w:proofErr w:type="spellEnd"/>
      <w:r w:rsidRPr="00B74406">
        <w:rPr>
          <w:sz w:val="22"/>
          <w:szCs w:val="22"/>
          <w:lang w:val="en-US"/>
        </w:rPr>
        <w:t xml:space="preserve"> dan </w:t>
      </w:r>
      <w:proofErr w:type="spellStart"/>
      <w:r w:rsidRPr="00B74406">
        <w:rPr>
          <w:sz w:val="22"/>
          <w:szCs w:val="22"/>
          <w:lang w:val="en-US"/>
        </w:rPr>
        <w:t>mengarahkan</w:t>
      </w:r>
      <w:proofErr w:type="spellEnd"/>
      <w:r w:rsidRPr="00B74406">
        <w:rPr>
          <w:sz w:val="22"/>
          <w:szCs w:val="22"/>
          <w:lang w:val="en-US"/>
        </w:rPr>
        <w:t xml:space="preserve"> </w:t>
      </w:r>
      <w:proofErr w:type="spellStart"/>
      <w:r w:rsidRPr="00B74406">
        <w:rPr>
          <w:sz w:val="22"/>
          <w:szCs w:val="22"/>
          <w:lang w:val="en-US"/>
        </w:rPr>
        <w:t>penerapan</w:t>
      </w:r>
      <w:proofErr w:type="spellEnd"/>
      <w:r w:rsidRPr="00B74406">
        <w:rPr>
          <w:sz w:val="22"/>
          <w:szCs w:val="22"/>
          <w:lang w:val="en-US"/>
        </w:rPr>
        <w:t xml:space="preserve"> tata </w:t>
      </w:r>
      <w:proofErr w:type="spellStart"/>
      <w:r w:rsidRPr="00B74406">
        <w:rPr>
          <w:sz w:val="22"/>
          <w:szCs w:val="22"/>
          <w:lang w:val="en-US"/>
        </w:rPr>
        <w:t>kelola</w:t>
      </w:r>
      <w:proofErr w:type="spellEnd"/>
      <w:r w:rsidRPr="00B74406">
        <w:rPr>
          <w:sz w:val="22"/>
          <w:szCs w:val="22"/>
          <w:lang w:val="en-US"/>
        </w:rPr>
        <w:t xml:space="preserve"> TI agar </w:t>
      </w:r>
      <w:proofErr w:type="spellStart"/>
      <w:r w:rsidRPr="00B74406">
        <w:rPr>
          <w:sz w:val="22"/>
          <w:szCs w:val="22"/>
          <w:lang w:val="en-US"/>
        </w:rPr>
        <w:t>selaras</w:t>
      </w:r>
      <w:proofErr w:type="spellEnd"/>
      <w:r w:rsidRPr="00B74406">
        <w:rPr>
          <w:sz w:val="22"/>
          <w:szCs w:val="22"/>
          <w:lang w:val="en-US"/>
        </w:rPr>
        <w:t xml:space="preserve"> </w:t>
      </w:r>
      <w:proofErr w:type="spellStart"/>
      <w:r w:rsidRPr="00B74406">
        <w:rPr>
          <w:sz w:val="22"/>
          <w:szCs w:val="22"/>
          <w:lang w:val="en-US"/>
        </w:rPr>
        <w:t>dengan</w:t>
      </w:r>
      <w:proofErr w:type="spellEnd"/>
      <w:r w:rsidRPr="00B74406">
        <w:rPr>
          <w:sz w:val="22"/>
          <w:szCs w:val="22"/>
          <w:lang w:val="en-US"/>
        </w:rPr>
        <w:t xml:space="preserve"> </w:t>
      </w:r>
      <w:proofErr w:type="spellStart"/>
      <w:r w:rsidRPr="00B74406">
        <w:rPr>
          <w:sz w:val="22"/>
          <w:szCs w:val="22"/>
          <w:lang w:val="en-US"/>
        </w:rPr>
        <w:t>tujuan</w:t>
      </w:r>
      <w:proofErr w:type="spellEnd"/>
      <w:r w:rsidRPr="00B74406">
        <w:rPr>
          <w:sz w:val="22"/>
          <w:szCs w:val="22"/>
          <w:lang w:val="en-US"/>
        </w:rPr>
        <w:t xml:space="preserve"> </w:t>
      </w:r>
      <w:proofErr w:type="spellStart"/>
      <w:r w:rsidRPr="00B74406">
        <w:rPr>
          <w:sz w:val="22"/>
          <w:szCs w:val="22"/>
          <w:lang w:val="en-US"/>
        </w:rPr>
        <w:t>organisasi</w:t>
      </w:r>
      <w:proofErr w:type="spellEnd"/>
      <w:r w:rsidRPr="00B74406">
        <w:rPr>
          <w:sz w:val="22"/>
          <w:szCs w:val="22"/>
          <w:lang w:val="en-US"/>
        </w:rPr>
        <w:t>.</w:t>
      </w:r>
    </w:p>
    <w:p w14:paraId="7A55C958" w14:textId="15C0E609" w:rsidR="00BF736B" w:rsidRPr="00B74406" w:rsidRDefault="00EA03A5" w:rsidP="00BF736B">
      <w:pPr>
        <w:pStyle w:val="NormalWeb"/>
        <w:spacing w:before="0" w:beforeAutospacing="0" w:after="0" w:afterAutospacing="0"/>
        <w:ind w:firstLine="567"/>
        <w:jc w:val="both"/>
        <w:rPr>
          <w:sz w:val="22"/>
          <w:szCs w:val="22"/>
          <w:lang w:val="en-US"/>
        </w:rPr>
      </w:pPr>
      <w:r w:rsidRPr="00B74406">
        <w:rPr>
          <w:sz w:val="22"/>
          <w:szCs w:val="22"/>
          <w:lang w:val="en-US"/>
        </w:rPr>
        <w:lastRenderedPageBreak/>
        <w:t xml:space="preserve">Salah </w:t>
      </w:r>
      <w:proofErr w:type="spellStart"/>
      <w:r w:rsidRPr="00B74406">
        <w:rPr>
          <w:sz w:val="22"/>
          <w:szCs w:val="22"/>
          <w:lang w:val="en-US"/>
        </w:rPr>
        <w:t>satu</w:t>
      </w:r>
      <w:proofErr w:type="spellEnd"/>
      <w:r w:rsidRPr="00B74406">
        <w:rPr>
          <w:sz w:val="22"/>
          <w:szCs w:val="22"/>
          <w:lang w:val="en-US"/>
        </w:rPr>
        <w:t xml:space="preserve"> </w:t>
      </w:r>
      <w:proofErr w:type="spellStart"/>
      <w:r w:rsidRPr="00B74406">
        <w:rPr>
          <w:sz w:val="22"/>
          <w:szCs w:val="22"/>
          <w:lang w:val="en-US"/>
        </w:rPr>
        <w:t>kerangka</w:t>
      </w:r>
      <w:proofErr w:type="spellEnd"/>
      <w:r w:rsidRPr="00B74406">
        <w:rPr>
          <w:sz w:val="22"/>
          <w:szCs w:val="22"/>
          <w:lang w:val="en-US"/>
        </w:rPr>
        <w:t xml:space="preserve"> </w:t>
      </w:r>
      <w:proofErr w:type="spellStart"/>
      <w:r w:rsidRPr="00B74406">
        <w:rPr>
          <w:sz w:val="22"/>
          <w:szCs w:val="22"/>
          <w:lang w:val="en-US"/>
        </w:rPr>
        <w:t>kerja</w:t>
      </w:r>
      <w:proofErr w:type="spellEnd"/>
      <w:r w:rsidRPr="00B74406">
        <w:rPr>
          <w:sz w:val="22"/>
          <w:szCs w:val="22"/>
          <w:lang w:val="en-US"/>
        </w:rPr>
        <w:t xml:space="preserve"> yang </w:t>
      </w:r>
      <w:proofErr w:type="spellStart"/>
      <w:r w:rsidRPr="00B74406">
        <w:rPr>
          <w:sz w:val="22"/>
          <w:szCs w:val="22"/>
          <w:lang w:val="en-US"/>
        </w:rPr>
        <w:t>banyak</w:t>
      </w:r>
      <w:proofErr w:type="spellEnd"/>
      <w:r w:rsidRPr="00B74406">
        <w:rPr>
          <w:sz w:val="22"/>
          <w:szCs w:val="22"/>
          <w:lang w:val="en-US"/>
        </w:rPr>
        <w:t xml:space="preserve"> </w:t>
      </w:r>
      <w:proofErr w:type="spellStart"/>
      <w:r w:rsidRPr="00B74406">
        <w:rPr>
          <w:sz w:val="22"/>
          <w:szCs w:val="22"/>
          <w:lang w:val="en-US"/>
        </w:rPr>
        <w:t>digunakan</w:t>
      </w:r>
      <w:proofErr w:type="spellEnd"/>
      <w:r w:rsidRPr="00B74406">
        <w:rPr>
          <w:sz w:val="22"/>
          <w:szCs w:val="22"/>
          <w:lang w:val="en-US"/>
        </w:rPr>
        <w:t xml:space="preserve"> </w:t>
      </w:r>
      <w:proofErr w:type="spellStart"/>
      <w:r w:rsidRPr="00B74406">
        <w:rPr>
          <w:sz w:val="22"/>
          <w:szCs w:val="22"/>
          <w:lang w:val="en-US"/>
        </w:rPr>
        <w:t>secara</w:t>
      </w:r>
      <w:proofErr w:type="spellEnd"/>
      <w:r w:rsidRPr="00B74406">
        <w:rPr>
          <w:sz w:val="22"/>
          <w:szCs w:val="22"/>
          <w:lang w:val="en-US"/>
        </w:rPr>
        <w:t xml:space="preserve"> </w:t>
      </w:r>
      <w:proofErr w:type="spellStart"/>
      <w:r w:rsidRPr="00B74406">
        <w:rPr>
          <w:sz w:val="22"/>
          <w:szCs w:val="22"/>
          <w:lang w:val="en-US"/>
        </w:rPr>
        <w:t>internasional</w:t>
      </w:r>
      <w:proofErr w:type="spellEnd"/>
      <w:r w:rsidRPr="00B74406">
        <w:rPr>
          <w:sz w:val="22"/>
          <w:szCs w:val="22"/>
          <w:lang w:val="en-US"/>
        </w:rPr>
        <w:t xml:space="preserve"> </w:t>
      </w:r>
      <w:proofErr w:type="spellStart"/>
      <w:r w:rsidRPr="00B74406">
        <w:rPr>
          <w:sz w:val="22"/>
          <w:szCs w:val="22"/>
          <w:lang w:val="en-US"/>
        </w:rPr>
        <w:t>untuk</w:t>
      </w:r>
      <w:proofErr w:type="spellEnd"/>
      <w:r w:rsidRPr="00B74406">
        <w:rPr>
          <w:sz w:val="22"/>
          <w:szCs w:val="22"/>
          <w:lang w:val="en-US"/>
        </w:rPr>
        <w:t xml:space="preserve"> </w:t>
      </w:r>
      <w:proofErr w:type="spellStart"/>
      <w:r w:rsidRPr="00B74406">
        <w:rPr>
          <w:sz w:val="22"/>
          <w:szCs w:val="22"/>
          <w:lang w:val="en-US"/>
        </w:rPr>
        <w:t>menilai</w:t>
      </w:r>
      <w:proofErr w:type="spellEnd"/>
      <w:r w:rsidRPr="00B74406">
        <w:rPr>
          <w:sz w:val="22"/>
          <w:szCs w:val="22"/>
          <w:lang w:val="en-US"/>
        </w:rPr>
        <w:t xml:space="preserve"> dan </w:t>
      </w:r>
      <w:proofErr w:type="spellStart"/>
      <w:r w:rsidRPr="00B74406">
        <w:rPr>
          <w:sz w:val="22"/>
          <w:szCs w:val="22"/>
          <w:lang w:val="en-US"/>
        </w:rPr>
        <w:t>memperbaiki</w:t>
      </w:r>
      <w:proofErr w:type="spellEnd"/>
      <w:r w:rsidRPr="00B74406">
        <w:rPr>
          <w:sz w:val="22"/>
          <w:szCs w:val="22"/>
          <w:lang w:val="en-US"/>
        </w:rPr>
        <w:t xml:space="preserve"> tata </w:t>
      </w:r>
      <w:proofErr w:type="spellStart"/>
      <w:r w:rsidRPr="00B74406">
        <w:rPr>
          <w:sz w:val="22"/>
          <w:szCs w:val="22"/>
          <w:lang w:val="en-US"/>
        </w:rPr>
        <w:t>kelola</w:t>
      </w:r>
      <w:proofErr w:type="spellEnd"/>
      <w:r w:rsidRPr="00B74406">
        <w:rPr>
          <w:sz w:val="22"/>
          <w:szCs w:val="22"/>
          <w:lang w:val="en-US"/>
        </w:rPr>
        <w:t xml:space="preserve"> TI </w:t>
      </w:r>
      <w:proofErr w:type="spellStart"/>
      <w:r w:rsidRPr="00B74406">
        <w:rPr>
          <w:sz w:val="22"/>
          <w:szCs w:val="22"/>
          <w:lang w:val="en-US"/>
        </w:rPr>
        <w:t>adalah</w:t>
      </w:r>
      <w:proofErr w:type="spellEnd"/>
      <w:r w:rsidRPr="00B74406">
        <w:rPr>
          <w:sz w:val="22"/>
          <w:szCs w:val="22"/>
          <w:lang w:val="en-US"/>
        </w:rPr>
        <w:t xml:space="preserve"> </w:t>
      </w:r>
      <w:r w:rsidRPr="00B74406">
        <w:rPr>
          <w:i/>
          <w:iCs/>
          <w:sz w:val="22"/>
          <w:szCs w:val="22"/>
          <w:lang w:val="en-US"/>
        </w:rPr>
        <w:t>COBIT (Control Objectives for Information and Related Technology).</w:t>
      </w:r>
      <w:r w:rsidRPr="00B74406">
        <w:rPr>
          <w:sz w:val="22"/>
          <w:szCs w:val="22"/>
          <w:lang w:val="en-US"/>
        </w:rPr>
        <w:t xml:space="preserve"> COBIT </w:t>
      </w:r>
      <w:proofErr w:type="spellStart"/>
      <w:r w:rsidRPr="00B74406">
        <w:rPr>
          <w:sz w:val="22"/>
          <w:szCs w:val="22"/>
          <w:lang w:val="en-US"/>
        </w:rPr>
        <w:t>menyediakan</w:t>
      </w:r>
      <w:proofErr w:type="spellEnd"/>
      <w:r w:rsidRPr="00B74406">
        <w:rPr>
          <w:sz w:val="22"/>
          <w:szCs w:val="22"/>
          <w:lang w:val="en-US"/>
        </w:rPr>
        <w:t xml:space="preserve"> </w:t>
      </w:r>
      <w:proofErr w:type="spellStart"/>
      <w:r w:rsidRPr="00B74406">
        <w:rPr>
          <w:sz w:val="22"/>
          <w:szCs w:val="22"/>
          <w:lang w:val="en-US"/>
        </w:rPr>
        <w:t>panduan</w:t>
      </w:r>
      <w:proofErr w:type="spellEnd"/>
      <w:r w:rsidRPr="00B74406">
        <w:rPr>
          <w:sz w:val="22"/>
          <w:szCs w:val="22"/>
          <w:lang w:val="en-US"/>
        </w:rPr>
        <w:t xml:space="preserve"> </w:t>
      </w:r>
      <w:proofErr w:type="spellStart"/>
      <w:r w:rsidRPr="00B74406">
        <w:rPr>
          <w:sz w:val="22"/>
          <w:szCs w:val="22"/>
          <w:lang w:val="en-US"/>
        </w:rPr>
        <w:t>komprehensif</w:t>
      </w:r>
      <w:proofErr w:type="spellEnd"/>
      <w:r w:rsidRPr="00B74406">
        <w:rPr>
          <w:sz w:val="22"/>
          <w:szCs w:val="22"/>
          <w:lang w:val="en-US"/>
        </w:rPr>
        <w:t xml:space="preserve"> yang </w:t>
      </w:r>
      <w:proofErr w:type="spellStart"/>
      <w:r w:rsidRPr="00B74406">
        <w:rPr>
          <w:sz w:val="22"/>
          <w:szCs w:val="22"/>
          <w:lang w:val="en-US"/>
        </w:rPr>
        <w:t>mencakup</w:t>
      </w:r>
      <w:proofErr w:type="spellEnd"/>
      <w:r w:rsidRPr="00B74406">
        <w:rPr>
          <w:sz w:val="22"/>
          <w:szCs w:val="22"/>
          <w:lang w:val="en-US"/>
        </w:rPr>
        <w:t xml:space="preserve"> proses tata </w:t>
      </w:r>
      <w:proofErr w:type="spellStart"/>
      <w:r w:rsidRPr="00B74406">
        <w:rPr>
          <w:sz w:val="22"/>
          <w:szCs w:val="22"/>
          <w:lang w:val="en-US"/>
        </w:rPr>
        <w:t>kelola</w:t>
      </w:r>
      <w:proofErr w:type="spellEnd"/>
      <w:r w:rsidRPr="00B74406">
        <w:rPr>
          <w:sz w:val="22"/>
          <w:szCs w:val="22"/>
          <w:lang w:val="en-US"/>
        </w:rPr>
        <w:t xml:space="preserve"> dan </w:t>
      </w:r>
      <w:proofErr w:type="spellStart"/>
      <w:r w:rsidRPr="00B74406">
        <w:rPr>
          <w:sz w:val="22"/>
          <w:szCs w:val="22"/>
          <w:lang w:val="en-US"/>
        </w:rPr>
        <w:t>manajemen</w:t>
      </w:r>
      <w:proofErr w:type="spellEnd"/>
      <w:r w:rsidRPr="00B74406">
        <w:rPr>
          <w:sz w:val="22"/>
          <w:szCs w:val="22"/>
          <w:lang w:val="en-US"/>
        </w:rPr>
        <w:t xml:space="preserve"> TI, </w:t>
      </w:r>
      <w:proofErr w:type="spellStart"/>
      <w:r w:rsidRPr="00B74406">
        <w:rPr>
          <w:sz w:val="22"/>
          <w:szCs w:val="22"/>
          <w:lang w:val="en-US"/>
        </w:rPr>
        <w:t>serta</w:t>
      </w:r>
      <w:proofErr w:type="spellEnd"/>
      <w:r w:rsidRPr="00B74406">
        <w:rPr>
          <w:sz w:val="22"/>
          <w:szCs w:val="22"/>
          <w:lang w:val="en-US"/>
        </w:rPr>
        <w:t xml:space="preserve"> </w:t>
      </w:r>
      <w:proofErr w:type="spellStart"/>
      <w:r w:rsidRPr="00B74406">
        <w:rPr>
          <w:sz w:val="22"/>
          <w:szCs w:val="22"/>
          <w:lang w:val="en-US"/>
        </w:rPr>
        <w:t>membantu</w:t>
      </w:r>
      <w:proofErr w:type="spellEnd"/>
      <w:r w:rsidRPr="00B74406">
        <w:rPr>
          <w:sz w:val="22"/>
          <w:szCs w:val="22"/>
          <w:lang w:val="en-US"/>
        </w:rPr>
        <w:t xml:space="preserve"> </w:t>
      </w:r>
      <w:proofErr w:type="spellStart"/>
      <w:r w:rsidRPr="00B74406">
        <w:rPr>
          <w:sz w:val="22"/>
          <w:szCs w:val="22"/>
          <w:lang w:val="en-US"/>
        </w:rPr>
        <w:t>organisasi</w:t>
      </w:r>
      <w:proofErr w:type="spellEnd"/>
      <w:r w:rsidRPr="00B74406">
        <w:rPr>
          <w:sz w:val="22"/>
          <w:szCs w:val="22"/>
          <w:lang w:val="en-US"/>
        </w:rPr>
        <w:t xml:space="preserve"> </w:t>
      </w:r>
      <w:proofErr w:type="spellStart"/>
      <w:r w:rsidRPr="00B74406">
        <w:rPr>
          <w:sz w:val="22"/>
          <w:szCs w:val="22"/>
          <w:lang w:val="en-US"/>
        </w:rPr>
        <w:t>memastikan</w:t>
      </w:r>
      <w:proofErr w:type="spellEnd"/>
      <w:r w:rsidRPr="00B74406">
        <w:rPr>
          <w:sz w:val="22"/>
          <w:szCs w:val="22"/>
          <w:lang w:val="en-US"/>
        </w:rPr>
        <w:t xml:space="preserve"> </w:t>
      </w:r>
      <w:proofErr w:type="spellStart"/>
      <w:r w:rsidRPr="00B74406">
        <w:rPr>
          <w:sz w:val="22"/>
          <w:szCs w:val="22"/>
          <w:lang w:val="en-US"/>
        </w:rPr>
        <w:t>bahwa</w:t>
      </w:r>
      <w:proofErr w:type="spellEnd"/>
      <w:r w:rsidRPr="00B74406">
        <w:rPr>
          <w:sz w:val="22"/>
          <w:szCs w:val="22"/>
          <w:lang w:val="en-US"/>
        </w:rPr>
        <w:t xml:space="preserve"> TI </w:t>
      </w:r>
      <w:proofErr w:type="spellStart"/>
      <w:r w:rsidRPr="00B74406">
        <w:rPr>
          <w:sz w:val="22"/>
          <w:szCs w:val="22"/>
          <w:lang w:val="en-US"/>
        </w:rPr>
        <w:t>mendukung</w:t>
      </w:r>
      <w:proofErr w:type="spellEnd"/>
      <w:r w:rsidRPr="00B74406">
        <w:rPr>
          <w:sz w:val="22"/>
          <w:szCs w:val="22"/>
          <w:lang w:val="en-US"/>
        </w:rPr>
        <w:t xml:space="preserve"> strategi </w:t>
      </w:r>
      <w:proofErr w:type="spellStart"/>
      <w:r w:rsidRPr="00B74406">
        <w:rPr>
          <w:sz w:val="22"/>
          <w:szCs w:val="22"/>
          <w:lang w:val="en-US"/>
        </w:rPr>
        <w:t>bisnis</w:t>
      </w:r>
      <w:proofErr w:type="spellEnd"/>
      <w:r w:rsidRPr="00B74406">
        <w:rPr>
          <w:sz w:val="22"/>
          <w:szCs w:val="22"/>
          <w:lang w:val="en-US"/>
        </w:rPr>
        <w:t xml:space="preserve"> </w:t>
      </w:r>
      <w:proofErr w:type="spellStart"/>
      <w:r w:rsidRPr="00B74406">
        <w:rPr>
          <w:sz w:val="22"/>
          <w:szCs w:val="22"/>
          <w:lang w:val="en-US"/>
        </w:rPr>
        <w:t>secara</w:t>
      </w:r>
      <w:proofErr w:type="spellEnd"/>
      <w:r w:rsidRPr="00B74406">
        <w:rPr>
          <w:sz w:val="22"/>
          <w:szCs w:val="22"/>
          <w:lang w:val="en-US"/>
        </w:rPr>
        <w:t xml:space="preserve"> optimal (ISACA, 2019). </w:t>
      </w:r>
      <w:proofErr w:type="spellStart"/>
      <w:r w:rsidRPr="00B74406">
        <w:rPr>
          <w:sz w:val="22"/>
          <w:szCs w:val="22"/>
          <w:lang w:val="en-US"/>
        </w:rPr>
        <w:t>Dengan</w:t>
      </w:r>
      <w:proofErr w:type="spellEnd"/>
      <w:r w:rsidRPr="00B74406">
        <w:rPr>
          <w:sz w:val="22"/>
          <w:szCs w:val="22"/>
          <w:lang w:val="en-US"/>
        </w:rPr>
        <w:t xml:space="preserve"> </w:t>
      </w:r>
      <w:proofErr w:type="spellStart"/>
      <w:r w:rsidRPr="00B74406">
        <w:rPr>
          <w:sz w:val="22"/>
          <w:szCs w:val="22"/>
          <w:lang w:val="en-US"/>
        </w:rPr>
        <w:t>menerapkan</w:t>
      </w:r>
      <w:proofErr w:type="spellEnd"/>
      <w:r w:rsidRPr="00B74406">
        <w:rPr>
          <w:sz w:val="22"/>
          <w:szCs w:val="22"/>
          <w:lang w:val="en-US"/>
        </w:rPr>
        <w:t xml:space="preserve"> COBIT, </w:t>
      </w:r>
      <w:proofErr w:type="spellStart"/>
      <w:r w:rsidRPr="00B74406">
        <w:rPr>
          <w:sz w:val="22"/>
          <w:szCs w:val="22"/>
          <w:lang w:val="en-US"/>
        </w:rPr>
        <w:t>organisasi</w:t>
      </w:r>
      <w:proofErr w:type="spellEnd"/>
      <w:r w:rsidRPr="00B74406">
        <w:rPr>
          <w:sz w:val="22"/>
          <w:szCs w:val="22"/>
          <w:lang w:val="en-US"/>
        </w:rPr>
        <w:t xml:space="preserve"> </w:t>
      </w:r>
      <w:proofErr w:type="spellStart"/>
      <w:r w:rsidRPr="00B74406">
        <w:rPr>
          <w:sz w:val="22"/>
          <w:szCs w:val="22"/>
          <w:lang w:val="en-US"/>
        </w:rPr>
        <w:t>dapat</w:t>
      </w:r>
      <w:proofErr w:type="spellEnd"/>
      <w:r w:rsidRPr="00B74406">
        <w:rPr>
          <w:sz w:val="22"/>
          <w:szCs w:val="22"/>
          <w:lang w:val="en-US"/>
        </w:rPr>
        <w:t xml:space="preserve"> </w:t>
      </w:r>
      <w:proofErr w:type="spellStart"/>
      <w:r w:rsidRPr="00B74406">
        <w:rPr>
          <w:sz w:val="22"/>
          <w:szCs w:val="22"/>
          <w:lang w:val="en-US"/>
        </w:rPr>
        <w:t>mengukur</w:t>
      </w:r>
      <w:proofErr w:type="spellEnd"/>
      <w:r w:rsidRPr="00B74406">
        <w:rPr>
          <w:sz w:val="22"/>
          <w:szCs w:val="22"/>
          <w:lang w:val="en-US"/>
        </w:rPr>
        <w:t xml:space="preserve"> </w:t>
      </w:r>
      <w:proofErr w:type="spellStart"/>
      <w:r w:rsidRPr="00B74406">
        <w:rPr>
          <w:sz w:val="22"/>
          <w:szCs w:val="22"/>
          <w:lang w:val="en-US"/>
        </w:rPr>
        <w:t>tingkat</w:t>
      </w:r>
      <w:proofErr w:type="spellEnd"/>
      <w:r w:rsidRPr="00B74406">
        <w:rPr>
          <w:sz w:val="22"/>
          <w:szCs w:val="22"/>
          <w:lang w:val="en-US"/>
        </w:rPr>
        <w:t xml:space="preserve"> </w:t>
      </w:r>
      <w:proofErr w:type="spellStart"/>
      <w:r w:rsidRPr="00B74406">
        <w:rPr>
          <w:sz w:val="22"/>
          <w:szCs w:val="22"/>
          <w:lang w:val="en-US"/>
        </w:rPr>
        <w:t>kematangan</w:t>
      </w:r>
      <w:proofErr w:type="spellEnd"/>
      <w:r w:rsidRPr="00B74406">
        <w:rPr>
          <w:sz w:val="22"/>
          <w:szCs w:val="22"/>
          <w:lang w:val="en-US"/>
        </w:rPr>
        <w:t xml:space="preserve"> </w:t>
      </w:r>
      <w:proofErr w:type="spellStart"/>
      <w:r w:rsidRPr="00B74406">
        <w:rPr>
          <w:sz w:val="22"/>
          <w:szCs w:val="22"/>
          <w:lang w:val="en-US"/>
        </w:rPr>
        <w:t>atau</w:t>
      </w:r>
      <w:proofErr w:type="spellEnd"/>
      <w:r w:rsidRPr="00B74406">
        <w:rPr>
          <w:sz w:val="22"/>
          <w:szCs w:val="22"/>
          <w:lang w:val="en-US"/>
        </w:rPr>
        <w:t xml:space="preserve"> </w:t>
      </w:r>
      <w:r w:rsidRPr="00B74406">
        <w:rPr>
          <w:i/>
          <w:iCs/>
          <w:sz w:val="22"/>
          <w:szCs w:val="22"/>
          <w:lang w:val="en-US"/>
        </w:rPr>
        <w:t>capability level</w:t>
      </w:r>
      <w:r w:rsidRPr="00B74406">
        <w:rPr>
          <w:sz w:val="22"/>
          <w:szCs w:val="22"/>
          <w:lang w:val="en-US"/>
        </w:rPr>
        <w:t xml:space="preserve"> </w:t>
      </w:r>
      <w:proofErr w:type="spellStart"/>
      <w:r w:rsidRPr="00B74406">
        <w:rPr>
          <w:sz w:val="22"/>
          <w:szCs w:val="22"/>
          <w:lang w:val="en-US"/>
        </w:rPr>
        <w:t>dari</w:t>
      </w:r>
      <w:proofErr w:type="spellEnd"/>
      <w:r w:rsidRPr="00B74406">
        <w:rPr>
          <w:sz w:val="22"/>
          <w:szCs w:val="22"/>
          <w:lang w:val="en-US"/>
        </w:rPr>
        <w:t xml:space="preserve"> proses-proses TI yang </w:t>
      </w:r>
      <w:proofErr w:type="spellStart"/>
      <w:r w:rsidRPr="00B74406">
        <w:rPr>
          <w:sz w:val="22"/>
          <w:szCs w:val="22"/>
          <w:lang w:val="en-US"/>
        </w:rPr>
        <w:t>ada</w:t>
      </w:r>
      <w:proofErr w:type="spellEnd"/>
      <w:r w:rsidRPr="00B74406">
        <w:rPr>
          <w:sz w:val="22"/>
          <w:szCs w:val="22"/>
          <w:lang w:val="en-US"/>
        </w:rPr>
        <w:t xml:space="preserve">, </w:t>
      </w:r>
      <w:proofErr w:type="spellStart"/>
      <w:r w:rsidRPr="00B74406">
        <w:rPr>
          <w:sz w:val="22"/>
          <w:szCs w:val="22"/>
          <w:lang w:val="en-US"/>
        </w:rPr>
        <w:t>sekaligus</w:t>
      </w:r>
      <w:proofErr w:type="spellEnd"/>
      <w:r w:rsidRPr="00B74406">
        <w:rPr>
          <w:sz w:val="22"/>
          <w:szCs w:val="22"/>
          <w:lang w:val="en-US"/>
        </w:rPr>
        <w:t xml:space="preserve"> </w:t>
      </w:r>
      <w:proofErr w:type="spellStart"/>
      <w:r w:rsidRPr="00B74406">
        <w:rPr>
          <w:sz w:val="22"/>
          <w:szCs w:val="22"/>
          <w:lang w:val="en-US"/>
        </w:rPr>
        <w:t>mengidentifikasi</w:t>
      </w:r>
      <w:proofErr w:type="spellEnd"/>
      <w:r w:rsidRPr="00B74406">
        <w:rPr>
          <w:sz w:val="22"/>
          <w:szCs w:val="22"/>
          <w:lang w:val="en-US"/>
        </w:rPr>
        <w:t xml:space="preserve"> area yang </w:t>
      </w:r>
      <w:proofErr w:type="spellStart"/>
      <w:r w:rsidRPr="00B74406">
        <w:rPr>
          <w:sz w:val="22"/>
          <w:szCs w:val="22"/>
          <w:lang w:val="en-US"/>
        </w:rPr>
        <w:t>perlu</w:t>
      </w:r>
      <w:proofErr w:type="spellEnd"/>
      <w:r w:rsidRPr="00B74406">
        <w:rPr>
          <w:sz w:val="22"/>
          <w:szCs w:val="22"/>
          <w:lang w:val="en-US"/>
        </w:rPr>
        <w:t xml:space="preserve"> </w:t>
      </w:r>
      <w:proofErr w:type="spellStart"/>
      <w:r w:rsidRPr="00B74406">
        <w:rPr>
          <w:sz w:val="22"/>
          <w:szCs w:val="22"/>
          <w:lang w:val="en-US"/>
        </w:rPr>
        <w:t>ditingkatkan</w:t>
      </w:r>
      <w:proofErr w:type="spellEnd"/>
      <w:r w:rsidRPr="00B74406">
        <w:rPr>
          <w:sz w:val="22"/>
          <w:szCs w:val="22"/>
          <w:lang w:val="en-US"/>
        </w:rPr>
        <w:t xml:space="preserve"> </w:t>
      </w:r>
      <w:proofErr w:type="spellStart"/>
      <w:r w:rsidRPr="00B74406">
        <w:rPr>
          <w:sz w:val="22"/>
          <w:szCs w:val="22"/>
          <w:lang w:val="en-US"/>
        </w:rPr>
        <w:t>untuk</w:t>
      </w:r>
      <w:proofErr w:type="spellEnd"/>
      <w:r w:rsidRPr="00B74406">
        <w:rPr>
          <w:sz w:val="22"/>
          <w:szCs w:val="22"/>
          <w:lang w:val="en-US"/>
        </w:rPr>
        <w:t xml:space="preserve"> </w:t>
      </w:r>
      <w:proofErr w:type="spellStart"/>
      <w:r w:rsidRPr="00B74406">
        <w:rPr>
          <w:sz w:val="22"/>
          <w:szCs w:val="22"/>
          <w:lang w:val="en-US"/>
        </w:rPr>
        <w:t>mencapai</w:t>
      </w:r>
      <w:proofErr w:type="spellEnd"/>
      <w:r w:rsidRPr="00B74406">
        <w:rPr>
          <w:sz w:val="22"/>
          <w:szCs w:val="22"/>
          <w:lang w:val="en-US"/>
        </w:rPr>
        <w:t xml:space="preserve"> tata </w:t>
      </w:r>
      <w:proofErr w:type="spellStart"/>
      <w:r w:rsidRPr="00B74406">
        <w:rPr>
          <w:sz w:val="22"/>
          <w:szCs w:val="22"/>
          <w:lang w:val="en-US"/>
        </w:rPr>
        <w:t>kelola</w:t>
      </w:r>
      <w:proofErr w:type="spellEnd"/>
      <w:r w:rsidRPr="00B74406">
        <w:rPr>
          <w:sz w:val="22"/>
          <w:szCs w:val="22"/>
          <w:lang w:val="en-US"/>
        </w:rPr>
        <w:t xml:space="preserve"> yang </w:t>
      </w:r>
      <w:proofErr w:type="spellStart"/>
      <w:r w:rsidRPr="00B74406">
        <w:rPr>
          <w:sz w:val="22"/>
          <w:szCs w:val="22"/>
          <w:lang w:val="en-US"/>
        </w:rPr>
        <w:t>efektif</w:t>
      </w:r>
      <w:proofErr w:type="spellEnd"/>
      <w:r w:rsidRPr="00B74406">
        <w:rPr>
          <w:sz w:val="22"/>
          <w:szCs w:val="22"/>
          <w:lang w:val="en-US"/>
        </w:rPr>
        <w:t xml:space="preserve"> </w:t>
      </w:r>
      <w:r w:rsidR="00454DEA" w:rsidRPr="00454DEA">
        <w:rPr>
          <w:sz w:val="22"/>
          <w:szCs w:val="22"/>
          <w:lang w:val="en-US"/>
        </w:rPr>
        <w:t>(</w:t>
      </w:r>
      <w:proofErr w:type="spellStart"/>
      <w:r w:rsidR="00454DEA" w:rsidRPr="00454DEA">
        <w:rPr>
          <w:sz w:val="22"/>
          <w:szCs w:val="22"/>
          <w:lang w:val="en-US"/>
        </w:rPr>
        <w:t>Safitri</w:t>
      </w:r>
      <w:proofErr w:type="spellEnd"/>
      <w:r w:rsidR="00454DEA" w:rsidRPr="00454DEA">
        <w:rPr>
          <w:sz w:val="22"/>
          <w:szCs w:val="22"/>
          <w:lang w:val="en-US"/>
        </w:rPr>
        <w:t xml:space="preserve"> et al., 2021; </w:t>
      </w:r>
      <w:proofErr w:type="spellStart"/>
      <w:r w:rsidR="00454DEA" w:rsidRPr="00454DEA">
        <w:rPr>
          <w:sz w:val="22"/>
          <w:szCs w:val="22"/>
          <w:lang w:val="en-US"/>
        </w:rPr>
        <w:t>Hardjadinata</w:t>
      </w:r>
      <w:proofErr w:type="spellEnd"/>
      <w:r w:rsidR="00454DEA" w:rsidRPr="00454DEA">
        <w:rPr>
          <w:sz w:val="22"/>
          <w:szCs w:val="22"/>
          <w:lang w:val="en-US"/>
        </w:rPr>
        <w:t xml:space="preserve"> &amp; </w:t>
      </w:r>
      <w:proofErr w:type="spellStart"/>
      <w:r w:rsidR="00454DEA" w:rsidRPr="00454DEA">
        <w:rPr>
          <w:sz w:val="22"/>
          <w:szCs w:val="22"/>
          <w:lang w:val="en-US"/>
        </w:rPr>
        <w:t>Wiratama</w:t>
      </w:r>
      <w:proofErr w:type="spellEnd"/>
      <w:r w:rsidR="00454DEA" w:rsidRPr="00454DEA">
        <w:rPr>
          <w:sz w:val="22"/>
          <w:szCs w:val="22"/>
          <w:lang w:val="en-US"/>
        </w:rPr>
        <w:t>, 2023).</w:t>
      </w:r>
    </w:p>
    <w:p w14:paraId="2F913C90" w14:textId="77777777" w:rsidR="00015641" w:rsidRDefault="00015641" w:rsidP="00BF736B">
      <w:pPr>
        <w:pStyle w:val="NormalWeb"/>
        <w:spacing w:before="0" w:beforeAutospacing="0" w:after="0" w:afterAutospacing="0"/>
        <w:ind w:firstLine="567"/>
        <w:jc w:val="both"/>
        <w:rPr>
          <w:sz w:val="22"/>
          <w:szCs w:val="22"/>
        </w:rPr>
      </w:pPr>
      <w:proofErr w:type="spellStart"/>
      <w:r w:rsidRPr="00015641">
        <w:rPr>
          <w:sz w:val="22"/>
          <w:szCs w:val="22"/>
        </w:rPr>
        <w:t>Penelitian</w:t>
      </w:r>
      <w:proofErr w:type="spellEnd"/>
      <w:r w:rsidRPr="00015641">
        <w:rPr>
          <w:sz w:val="22"/>
          <w:szCs w:val="22"/>
        </w:rPr>
        <w:t xml:space="preserve"> </w:t>
      </w:r>
      <w:proofErr w:type="spellStart"/>
      <w:r w:rsidRPr="00015641">
        <w:rPr>
          <w:sz w:val="22"/>
          <w:szCs w:val="22"/>
        </w:rPr>
        <w:t>ini</w:t>
      </w:r>
      <w:proofErr w:type="spellEnd"/>
      <w:r w:rsidRPr="00015641">
        <w:rPr>
          <w:sz w:val="22"/>
          <w:szCs w:val="22"/>
        </w:rPr>
        <w:t xml:space="preserve"> </w:t>
      </w:r>
      <w:proofErr w:type="spellStart"/>
      <w:r w:rsidRPr="00015641">
        <w:rPr>
          <w:sz w:val="22"/>
          <w:szCs w:val="22"/>
        </w:rPr>
        <w:t>bertujuan</w:t>
      </w:r>
      <w:proofErr w:type="spellEnd"/>
      <w:r w:rsidRPr="00015641">
        <w:rPr>
          <w:sz w:val="22"/>
          <w:szCs w:val="22"/>
        </w:rPr>
        <w:t xml:space="preserve"> </w:t>
      </w:r>
      <w:proofErr w:type="spellStart"/>
      <w:r w:rsidRPr="00015641">
        <w:rPr>
          <w:sz w:val="22"/>
          <w:szCs w:val="22"/>
        </w:rPr>
        <w:t>untuk</w:t>
      </w:r>
      <w:proofErr w:type="spellEnd"/>
      <w:r w:rsidRPr="00015641">
        <w:rPr>
          <w:sz w:val="22"/>
          <w:szCs w:val="22"/>
        </w:rPr>
        <w:t xml:space="preserve"> </w:t>
      </w:r>
      <w:proofErr w:type="spellStart"/>
      <w:r w:rsidRPr="00015641">
        <w:rPr>
          <w:sz w:val="22"/>
          <w:szCs w:val="22"/>
        </w:rPr>
        <w:t>merancang</w:t>
      </w:r>
      <w:proofErr w:type="spellEnd"/>
      <w:r w:rsidRPr="00015641">
        <w:rPr>
          <w:sz w:val="22"/>
          <w:szCs w:val="22"/>
        </w:rPr>
        <w:t xml:space="preserve"> model tata </w:t>
      </w:r>
      <w:proofErr w:type="spellStart"/>
      <w:r w:rsidRPr="00015641">
        <w:rPr>
          <w:sz w:val="22"/>
          <w:szCs w:val="22"/>
        </w:rPr>
        <w:t>kelola</w:t>
      </w:r>
      <w:proofErr w:type="spellEnd"/>
      <w:r w:rsidRPr="00015641">
        <w:rPr>
          <w:sz w:val="22"/>
          <w:szCs w:val="22"/>
        </w:rPr>
        <w:t xml:space="preserve"> TI </w:t>
      </w:r>
      <w:proofErr w:type="spellStart"/>
      <w:r w:rsidRPr="00015641">
        <w:rPr>
          <w:sz w:val="22"/>
          <w:szCs w:val="22"/>
        </w:rPr>
        <w:t>berbasis</w:t>
      </w:r>
      <w:proofErr w:type="spellEnd"/>
      <w:r w:rsidRPr="00015641">
        <w:rPr>
          <w:sz w:val="22"/>
          <w:szCs w:val="22"/>
        </w:rPr>
        <w:t xml:space="preserve"> COBIT pada </w:t>
      </w:r>
      <w:proofErr w:type="spellStart"/>
      <w:r w:rsidRPr="00015641">
        <w:rPr>
          <w:sz w:val="22"/>
          <w:szCs w:val="22"/>
        </w:rPr>
        <w:t>sektor</w:t>
      </w:r>
      <w:proofErr w:type="spellEnd"/>
      <w:r w:rsidRPr="00015641">
        <w:rPr>
          <w:sz w:val="22"/>
          <w:szCs w:val="22"/>
        </w:rPr>
        <w:t xml:space="preserve"> </w:t>
      </w:r>
      <w:proofErr w:type="spellStart"/>
      <w:r w:rsidRPr="00015641">
        <w:rPr>
          <w:sz w:val="22"/>
          <w:szCs w:val="22"/>
        </w:rPr>
        <w:t>publik</w:t>
      </w:r>
      <w:proofErr w:type="spellEnd"/>
      <w:r w:rsidRPr="00015641">
        <w:rPr>
          <w:sz w:val="22"/>
          <w:szCs w:val="22"/>
        </w:rPr>
        <w:t xml:space="preserve"> </w:t>
      </w:r>
      <w:proofErr w:type="spellStart"/>
      <w:r w:rsidRPr="00015641">
        <w:rPr>
          <w:sz w:val="22"/>
          <w:szCs w:val="22"/>
        </w:rPr>
        <w:t>dengan</w:t>
      </w:r>
      <w:proofErr w:type="spellEnd"/>
      <w:r w:rsidRPr="00015641">
        <w:rPr>
          <w:sz w:val="22"/>
          <w:szCs w:val="22"/>
        </w:rPr>
        <w:t xml:space="preserve"> </w:t>
      </w:r>
      <w:proofErr w:type="spellStart"/>
      <w:r w:rsidRPr="00015641">
        <w:rPr>
          <w:sz w:val="22"/>
          <w:szCs w:val="22"/>
        </w:rPr>
        <w:t>melakukan</w:t>
      </w:r>
      <w:proofErr w:type="spellEnd"/>
      <w:r w:rsidRPr="00015641">
        <w:rPr>
          <w:sz w:val="22"/>
          <w:szCs w:val="22"/>
        </w:rPr>
        <w:t xml:space="preserve"> </w:t>
      </w:r>
      <w:proofErr w:type="spellStart"/>
      <w:r w:rsidRPr="00015641">
        <w:rPr>
          <w:sz w:val="22"/>
          <w:szCs w:val="22"/>
        </w:rPr>
        <w:t>analisis</w:t>
      </w:r>
      <w:proofErr w:type="spellEnd"/>
      <w:r w:rsidRPr="00015641">
        <w:rPr>
          <w:sz w:val="22"/>
          <w:szCs w:val="22"/>
        </w:rPr>
        <w:t xml:space="preserve"> *capability level* </w:t>
      </w:r>
      <w:proofErr w:type="spellStart"/>
      <w:r w:rsidRPr="00015641">
        <w:rPr>
          <w:sz w:val="22"/>
          <w:szCs w:val="22"/>
        </w:rPr>
        <w:t>terhadap</w:t>
      </w:r>
      <w:proofErr w:type="spellEnd"/>
      <w:r w:rsidRPr="00015641">
        <w:rPr>
          <w:sz w:val="22"/>
          <w:szCs w:val="22"/>
        </w:rPr>
        <w:t xml:space="preserve"> proses-proses TI yang </w:t>
      </w:r>
      <w:proofErr w:type="spellStart"/>
      <w:r w:rsidRPr="00015641">
        <w:rPr>
          <w:sz w:val="22"/>
          <w:szCs w:val="22"/>
        </w:rPr>
        <w:t>berjalan</w:t>
      </w:r>
      <w:proofErr w:type="spellEnd"/>
      <w:r w:rsidRPr="00015641">
        <w:rPr>
          <w:sz w:val="22"/>
          <w:szCs w:val="22"/>
        </w:rPr>
        <w:t xml:space="preserve">. Metode </w:t>
      </w:r>
      <w:proofErr w:type="spellStart"/>
      <w:r w:rsidRPr="00015641">
        <w:rPr>
          <w:sz w:val="22"/>
          <w:szCs w:val="22"/>
        </w:rPr>
        <w:t>penelitian</w:t>
      </w:r>
      <w:proofErr w:type="spellEnd"/>
      <w:r w:rsidRPr="00015641">
        <w:rPr>
          <w:sz w:val="22"/>
          <w:szCs w:val="22"/>
        </w:rPr>
        <w:t xml:space="preserve"> </w:t>
      </w:r>
      <w:proofErr w:type="spellStart"/>
      <w:r w:rsidRPr="00015641">
        <w:rPr>
          <w:sz w:val="22"/>
          <w:szCs w:val="22"/>
        </w:rPr>
        <w:t>menggunakan</w:t>
      </w:r>
      <w:proofErr w:type="spellEnd"/>
      <w:r w:rsidRPr="00015641">
        <w:rPr>
          <w:sz w:val="22"/>
          <w:szCs w:val="22"/>
        </w:rPr>
        <w:t xml:space="preserve"> </w:t>
      </w:r>
      <w:proofErr w:type="spellStart"/>
      <w:r w:rsidRPr="00015641">
        <w:rPr>
          <w:sz w:val="22"/>
          <w:szCs w:val="22"/>
        </w:rPr>
        <w:t>pendekatan</w:t>
      </w:r>
      <w:proofErr w:type="spellEnd"/>
      <w:r w:rsidRPr="00015641">
        <w:rPr>
          <w:sz w:val="22"/>
          <w:szCs w:val="22"/>
        </w:rPr>
        <w:t xml:space="preserve"> </w:t>
      </w:r>
      <w:proofErr w:type="spellStart"/>
      <w:r w:rsidRPr="00015641">
        <w:rPr>
          <w:sz w:val="22"/>
          <w:szCs w:val="22"/>
        </w:rPr>
        <w:t>survei</w:t>
      </w:r>
      <w:proofErr w:type="spellEnd"/>
      <w:r w:rsidRPr="00015641">
        <w:rPr>
          <w:sz w:val="22"/>
          <w:szCs w:val="22"/>
        </w:rPr>
        <w:t xml:space="preserve"> </w:t>
      </w:r>
      <w:proofErr w:type="spellStart"/>
      <w:r w:rsidRPr="00015641">
        <w:rPr>
          <w:sz w:val="22"/>
          <w:szCs w:val="22"/>
        </w:rPr>
        <w:t>sederhana</w:t>
      </w:r>
      <w:proofErr w:type="spellEnd"/>
      <w:r w:rsidRPr="00015641">
        <w:rPr>
          <w:sz w:val="22"/>
          <w:szCs w:val="22"/>
        </w:rPr>
        <w:t xml:space="preserve"> </w:t>
      </w:r>
      <w:proofErr w:type="spellStart"/>
      <w:r w:rsidRPr="00015641">
        <w:rPr>
          <w:sz w:val="22"/>
          <w:szCs w:val="22"/>
        </w:rPr>
        <w:t>dengan</w:t>
      </w:r>
      <w:proofErr w:type="spellEnd"/>
      <w:r w:rsidRPr="00015641">
        <w:rPr>
          <w:sz w:val="22"/>
          <w:szCs w:val="22"/>
        </w:rPr>
        <w:t xml:space="preserve"> </w:t>
      </w:r>
      <w:proofErr w:type="spellStart"/>
      <w:r w:rsidRPr="00015641">
        <w:rPr>
          <w:sz w:val="22"/>
          <w:szCs w:val="22"/>
        </w:rPr>
        <w:t>menyebarkan</w:t>
      </w:r>
      <w:proofErr w:type="spellEnd"/>
      <w:r w:rsidRPr="00015641">
        <w:rPr>
          <w:sz w:val="22"/>
          <w:szCs w:val="22"/>
        </w:rPr>
        <w:t xml:space="preserve"> </w:t>
      </w:r>
      <w:proofErr w:type="spellStart"/>
      <w:r w:rsidRPr="00015641">
        <w:rPr>
          <w:sz w:val="22"/>
          <w:szCs w:val="22"/>
        </w:rPr>
        <w:t>kuesioner</w:t>
      </w:r>
      <w:proofErr w:type="spellEnd"/>
      <w:r w:rsidRPr="00015641">
        <w:rPr>
          <w:sz w:val="22"/>
          <w:szCs w:val="22"/>
        </w:rPr>
        <w:t xml:space="preserve"> </w:t>
      </w:r>
      <w:proofErr w:type="spellStart"/>
      <w:r w:rsidRPr="00015641">
        <w:rPr>
          <w:sz w:val="22"/>
          <w:szCs w:val="22"/>
        </w:rPr>
        <w:t>kepada</w:t>
      </w:r>
      <w:proofErr w:type="spellEnd"/>
      <w:r w:rsidRPr="00015641">
        <w:rPr>
          <w:sz w:val="22"/>
          <w:szCs w:val="22"/>
        </w:rPr>
        <w:t xml:space="preserve"> </w:t>
      </w:r>
      <w:proofErr w:type="spellStart"/>
      <w:r w:rsidRPr="00015641">
        <w:rPr>
          <w:sz w:val="22"/>
          <w:szCs w:val="22"/>
        </w:rPr>
        <w:t>responden</w:t>
      </w:r>
      <w:proofErr w:type="spellEnd"/>
      <w:r w:rsidRPr="00015641">
        <w:rPr>
          <w:sz w:val="22"/>
          <w:szCs w:val="22"/>
        </w:rPr>
        <w:t xml:space="preserve"> yang </w:t>
      </w:r>
      <w:proofErr w:type="spellStart"/>
      <w:r w:rsidRPr="00015641">
        <w:rPr>
          <w:sz w:val="22"/>
          <w:szCs w:val="22"/>
        </w:rPr>
        <w:t>terlibat</w:t>
      </w:r>
      <w:proofErr w:type="spellEnd"/>
      <w:r w:rsidRPr="00015641">
        <w:rPr>
          <w:sz w:val="22"/>
          <w:szCs w:val="22"/>
        </w:rPr>
        <w:t xml:space="preserve"> </w:t>
      </w:r>
      <w:proofErr w:type="spellStart"/>
      <w:r w:rsidRPr="00015641">
        <w:rPr>
          <w:sz w:val="22"/>
          <w:szCs w:val="22"/>
        </w:rPr>
        <w:t>dalam</w:t>
      </w:r>
      <w:proofErr w:type="spellEnd"/>
      <w:r w:rsidRPr="00015641">
        <w:rPr>
          <w:sz w:val="22"/>
          <w:szCs w:val="22"/>
        </w:rPr>
        <w:t xml:space="preserve"> </w:t>
      </w:r>
      <w:proofErr w:type="spellStart"/>
      <w:r w:rsidRPr="00015641">
        <w:rPr>
          <w:sz w:val="22"/>
          <w:szCs w:val="22"/>
        </w:rPr>
        <w:t>pengelolaan</w:t>
      </w:r>
      <w:proofErr w:type="spellEnd"/>
      <w:r w:rsidRPr="00015641">
        <w:rPr>
          <w:sz w:val="22"/>
          <w:szCs w:val="22"/>
        </w:rPr>
        <w:t xml:space="preserve"> TI pada </w:t>
      </w:r>
      <w:proofErr w:type="spellStart"/>
      <w:r w:rsidRPr="00015641">
        <w:rPr>
          <w:sz w:val="22"/>
          <w:szCs w:val="22"/>
        </w:rPr>
        <w:t>instansi</w:t>
      </w:r>
      <w:proofErr w:type="spellEnd"/>
      <w:r w:rsidRPr="00015641">
        <w:rPr>
          <w:sz w:val="22"/>
          <w:szCs w:val="22"/>
        </w:rPr>
        <w:t xml:space="preserve"> </w:t>
      </w:r>
      <w:proofErr w:type="spellStart"/>
      <w:r w:rsidRPr="00015641">
        <w:rPr>
          <w:sz w:val="22"/>
          <w:szCs w:val="22"/>
        </w:rPr>
        <w:t>publik</w:t>
      </w:r>
      <w:proofErr w:type="spellEnd"/>
      <w:r w:rsidRPr="00015641">
        <w:rPr>
          <w:sz w:val="22"/>
          <w:szCs w:val="22"/>
        </w:rPr>
        <w:t xml:space="preserve">. Data yang </w:t>
      </w:r>
      <w:proofErr w:type="spellStart"/>
      <w:r w:rsidRPr="00015641">
        <w:rPr>
          <w:sz w:val="22"/>
          <w:szCs w:val="22"/>
        </w:rPr>
        <w:t>diperoleh</w:t>
      </w:r>
      <w:proofErr w:type="spellEnd"/>
      <w:r w:rsidRPr="00015641">
        <w:rPr>
          <w:sz w:val="22"/>
          <w:szCs w:val="22"/>
        </w:rPr>
        <w:t xml:space="preserve"> </w:t>
      </w:r>
      <w:proofErr w:type="spellStart"/>
      <w:r w:rsidRPr="00015641">
        <w:rPr>
          <w:sz w:val="22"/>
          <w:szCs w:val="22"/>
        </w:rPr>
        <w:t>dianalisis</w:t>
      </w:r>
      <w:proofErr w:type="spellEnd"/>
      <w:r w:rsidRPr="00015641">
        <w:rPr>
          <w:sz w:val="22"/>
          <w:szCs w:val="22"/>
        </w:rPr>
        <w:t xml:space="preserve"> </w:t>
      </w:r>
      <w:proofErr w:type="spellStart"/>
      <w:r w:rsidRPr="00015641">
        <w:rPr>
          <w:sz w:val="22"/>
          <w:szCs w:val="22"/>
        </w:rPr>
        <w:t>menggunakan</w:t>
      </w:r>
      <w:proofErr w:type="spellEnd"/>
      <w:r w:rsidRPr="00015641">
        <w:rPr>
          <w:sz w:val="22"/>
          <w:szCs w:val="22"/>
        </w:rPr>
        <w:t xml:space="preserve"> </w:t>
      </w:r>
      <w:proofErr w:type="spellStart"/>
      <w:r w:rsidRPr="00015641">
        <w:rPr>
          <w:sz w:val="22"/>
          <w:szCs w:val="22"/>
        </w:rPr>
        <w:t>teknik</w:t>
      </w:r>
      <w:proofErr w:type="spellEnd"/>
      <w:r w:rsidRPr="00015641">
        <w:rPr>
          <w:sz w:val="22"/>
          <w:szCs w:val="22"/>
        </w:rPr>
        <w:t xml:space="preserve"> </w:t>
      </w:r>
      <w:proofErr w:type="spellStart"/>
      <w:r w:rsidRPr="00015641">
        <w:rPr>
          <w:sz w:val="22"/>
          <w:szCs w:val="22"/>
        </w:rPr>
        <w:t>perhitungan</w:t>
      </w:r>
      <w:proofErr w:type="spellEnd"/>
      <w:r w:rsidRPr="00015641">
        <w:rPr>
          <w:sz w:val="22"/>
          <w:szCs w:val="22"/>
        </w:rPr>
        <w:t xml:space="preserve"> </w:t>
      </w:r>
      <w:proofErr w:type="spellStart"/>
      <w:r w:rsidRPr="00015641">
        <w:rPr>
          <w:sz w:val="22"/>
          <w:szCs w:val="22"/>
        </w:rPr>
        <w:t>nilai</w:t>
      </w:r>
      <w:proofErr w:type="spellEnd"/>
      <w:r w:rsidRPr="00015641">
        <w:rPr>
          <w:sz w:val="22"/>
          <w:szCs w:val="22"/>
        </w:rPr>
        <w:t xml:space="preserve"> rata-rata *capability level* </w:t>
      </w:r>
      <w:proofErr w:type="spellStart"/>
      <w:r w:rsidRPr="00015641">
        <w:rPr>
          <w:sz w:val="22"/>
          <w:szCs w:val="22"/>
        </w:rPr>
        <w:t>untuk</w:t>
      </w:r>
      <w:proofErr w:type="spellEnd"/>
      <w:r w:rsidRPr="00015641">
        <w:rPr>
          <w:sz w:val="22"/>
          <w:szCs w:val="22"/>
        </w:rPr>
        <w:t xml:space="preserve"> </w:t>
      </w:r>
      <w:proofErr w:type="spellStart"/>
      <w:r w:rsidRPr="00015641">
        <w:rPr>
          <w:sz w:val="22"/>
          <w:szCs w:val="22"/>
        </w:rPr>
        <w:t>menilai</w:t>
      </w:r>
      <w:proofErr w:type="spellEnd"/>
      <w:r w:rsidRPr="00015641">
        <w:rPr>
          <w:sz w:val="22"/>
          <w:szCs w:val="22"/>
        </w:rPr>
        <w:t xml:space="preserve"> </w:t>
      </w:r>
      <w:proofErr w:type="spellStart"/>
      <w:r w:rsidRPr="00015641">
        <w:rPr>
          <w:sz w:val="22"/>
          <w:szCs w:val="22"/>
        </w:rPr>
        <w:t>tingkat</w:t>
      </w:r>
      <w:proofErr w:type="spellEnd"/>
      <w:r w:rsidRPr="00015641">
        <w:rPr>
          <w:sz w:val="22"/>
          <w:szCs w:val="22"/>
        </w:rPr>
        <w:t xml:space="preserve"> </w:t>
      </w:r>
      <w:proofErr w:type="spellStart"/>
      <w:r w:rsidRPr="00015641">
        <w:rPr>
          <w:sz w:val="22"/>
          <w:szCs w:val="22"/>
        </w:rPr>
        <w:t>kematangan</w:t>
      </w:r>
      <w:proofErr w:type="spellEnd"/>
      <w:r w:rsidRPr="00015641">
        <w:rPr>
          <w:sz w:val="22"/>
          <w:szCs w:val="22"/>
        </w:rPr>
        <w:t xml:space="preserve"> tata </w:t>
      </w:r>
      <w:proofErr w:type="spellStart"/>
      <w:r w:rsidRPr="00015641">
        <w:rPr>
          <w:sz w:val="22"/>
          <w:szCs w:val="22"/>
        </w:rPr>
        <w:t>kelola</w:t>
      </w:r>
      <w:proofErr w:type="spellEnd"/>
      <w:r w:rsidRPr="00015641">
        <w:rPr>
          <w:sz w:val="22"/>
          <w:szCs w:val="22"/>
        </w:rPr>
        <w:t xml:space="preserve"> TI </w:t>
      </w:r>
      <w:proofErr w:type="spellStart"/>
      <w:r w:rsidRPr="00015641">
        <w:rPr>
          <w:sz w:val="22"/>
          <w:szCs w:val="22"/>
        </w:rPr>
        <w:t>berdasarkan</w:t>
      </w:r>
      <w:proofErr w:type="spellEnd"/>
      <w:r w:rsidRPr="00015641">
        <w:rPr>
          <w:sz w:val="22"/>
          <w:szCs w:val="22"/>
        </w:rPr>
        <w:t xml:space="preserve"> </w:t>
      </w:r>
      <w:proofErr w:type="spellStart"/>
      <w:r w:rsidRPr="00015641">
        <w:rPr>
          <w:sz w:val="22"/>
          <w:szCs w:val="22"/>
        </w:rPr>
        <w:t>kerangka</w:t>
      </w:r>
      <w:proofErr w:type="spellEnd"/>
      <w:r w:rsidRPr="00015641">
        <w:rPr>
          <w:sz w:val="22"/>
          <w:szCs w:val="22"/>
        </w:rPr>
        <w:t xml:space="preserve"> </w:t>
      </w:r>
      <w:proofErr w:type="spellStart"/>
      <w:r w:rsidRPr="00015641">
        <w:rPr>
          <w:sz w:val="22"/>
          <w:szCs w:val="22"/>
        </w:rPr>
        <w:t>kerja</w:t>
      </w:r>
      <w:proofErr w:type="spellEnd"/>
      <w:r w:rsidRPr="00015641">
        <w:rPr>
          <w:sz w:val="22"/>
          <w:szCs w:val="22"/>
        </w:rPr>
        <w:t xml:space="preserve"> COBIT 2019 (ISACA, 2019).</w:t>
      </w:r>
    </w:p>
    <w:p w14:paraId="20B2A4DA" w14:textId="4A6F6C0E" w:rsidR="00741437" w:rsidRPr="00741437" w:rsidRDefault="00741437" w:rsidP="00BF736B">
      <w:pPr>
        <w:pStyle w:val="NormalWeb"/>
        <w:spacing w:before="0" w:beforeAutospacing="0" w:after="0" w:afterAutospacing="0"/>
        <w:ind w:firstLine="567"/>
        <w:jc w:val="both"/>
        <w:rPr>
          <w:sz w:val="22"/>
          <w:szCs w:val="22"/>
          <w:lang w:val="en-US"/>
        </w:rPr>
      </w:pPr>
      <w:r w:rsidRPr="00741437">
        <w:rPr>
          <w:sz w:val="22"/>
          <w:szCs w:val="22"/>
        </w:rPr>
        <w:t xml:space="preserve">Hasil </w:t>
      </w:r>
      <w:proofErr w:type="spellStart"/>
      <w:r w:rsidRPr="00741437">
        <w:rPr>
          <w:sz w:val="22"/>
          <w:szCs w:val="22"/>
        </w:rPr>
        <w:t>penelitian</w:t>
      </w:r>
      <w:proofErr w:type="spellEnd"/>
      <w:r w:rsidRPr="00741437">
        <w:rPr>
          <w:sz w:val="22"/>
          <w:szCs w:val="22"/>
        </w:rPr>
        <w:t xml:space="preserve"> </w:t>
      </w:r>
      <w:proofErr w:type="spellStart"/>
      <w:r w:rsidRPr="00741437">
        <w:rPr>
          <w:sz w:val="22"/>
          <w:szCs w:val="22"/>
        </w:rPr>
        <w:t>menunjukkan</w:t>
      </w:r>
      <w:proofErr w:type="spellEnd"/>
      <w:r w:rsidRPr="00741437">
        <w:rPr>
          <w:sz w:val="22"/>
          <w:szCs w:val="22"/>
        </w:rPr>
        <w:t xml:space="preserve"> </w:t>
      </w:r>
      <w:proofErr w:type="spellStart"/>
      <w:r w:rsidRPr="00741437">
        <w:rPr>
          <w:sz w:val="22"/>
          <w:szCs w:val="22"/>
        </w:rPr>
        <w:t>bahwa</w:t>
      </w:r>
      <w:proofErr w:type="spellEnd"/>
      <w:r w:rsidRPr="00741437">
        <w:rPr>
          <w:sz w:val="22"/>
          <w:szCs w:val="22"/>
        </w:rPr>
        <w:t xml:space="preserve"> </w:t>
      </w:r>
      <w:proofErr w:type="spellStart"/>
      <w:r w:rsidRPr="00741437">
        <w:rPr>
          <w:sz w:val="22"/>
          <w:szCs w:val="22"/>
        </w:rPr>
        <w:t>sebagian</w:t>
      </w:r>
      <w:proofErr w:type="spellEnd"/>
      <w:r w:rsidRPr="00741437">
        <w:rPr>
          <w:sz w:val="22"/>
          <w:szCs w:val="22"/>
        </w:rPr>
        <w:t xml:space="preserve"> </w:t>
      </w:r>
      <w:proofErr w:type="spellStart"/>
      <w:r w:rsidRPr="00741437">
        <w:rPr>
          <w:sz w:val="22"/>
          <w:szCs w:val="22"/>
        </w:rPr>
        <w:t>besar</w:t>
      </w:r>
      <w:proofErr w:type="spellEnd"/>
      <w:r w:rsidRPr="00741437">
        <w:rPr>
          <w:sz w:val="22"/>
          <w:szCs w:val="22"/>
        </w:rPr>
        <w:t xml:space="preserve"> proses tata </w:t>
      </w:r>
      <w:proofErr w:type="spellStart"/>
      <w:r w:rsidRPr="00741437">
        <w:rPr>
          <w:sz w:val="22"/>
          <w:szCs w:val="22"/>
        </w:rPr>
        <w:t>kelola</w:t>
      </w:r>
      <w:proofErr w:type="spellEnd"/>
      <w:r w:rsidRPr="00741437">
        <w:rPr>
          <w:sz w:val="22"/>
          <w:szCs w:val="22"/>
        </w:rPr>
        <w:t xml:space="preserve"> TI pada </w:t>
      </w:r>
      <w:proofErr w:type="spellStart"/>
      <w:r w:rsidRPr="00741437">
        <w:rPr>
          <w:sz w:val="22"/>
          <w:szCs w:val="22"/>
        </w:rPr>
        <w:t>sektor</w:t>
      </w:r>
      <w:proofErr w:type="spellEnd"/>
      <w:r w:rsidRPr="00741437">
        <w:rPr>
          <w:sz w:val="22"/>
          <w:szCs w:val="22"/>
        </w:rPr>
        <w:t xml:space="preserve"> </w:t>
      </w:r>
      <w:proofErr w:type="spellStart"/>
      <w:r w:rsidRPr="00741437">
        <w:rPr>
          <w:sz w:val="22"/>
          <w:szCs w:val="22"/>
        </w:rPr>
        <w:t>publik</w:t>
      </w:r>
      <w:proofErr w:type="spellEnd"/>
      <w:r w:rsidRPr="00741437">
        <w:rPr>
          <w:sz w:val="22"/>
          <w:szCs w:val="22"/>
        </w:rPr>
        <w:t xml:space="preserve"> </w:t>
      </w:r>
      <w:proofErr w:type="spellStart"/>
      <w:r w:rsidRPr="00741437">
        <w:rPr>
          <w:sz w:val="22"/>
          <w:szCs w:val="22"/>
        </w:rPr>
        <w:t>masih</w:t>
      </w:r>
      <w:proofErr w:type="spellEnd"/>
      <w:r w:rsidRPr="00741437">
        <w:rPr>
          <w:sz w:val="22"/>
          <w:szCs w:val="22"/>
        </w:rPr>
        <w:t xml:space="preserve"> </w:t>
      </w:r>
      <w:proofErr w:type="spellStart"/>
      <w:r w:rsidRPr="00741437">
        <w:rPr>
          <w:sz w:val="22"/>
          <w:szCs w:val="22"/>
        </w:rPr>
        <w:t>berada</w:t>
      </w:r>
      <w:proofErr w:type="spellEnd"/>
      <w:r w:rsidRPr="00741437">
        <w:rPr>
          <w:sz w:val="22"/>
          <w:szCs w:val="22"/>
        </w:rPr>
        <w:t xml:space="preserve"> pada level 2 (</w:t>
      </w:r>
      <w:r w:rsidRPr="00741437">
        <w:rPr>
          <w:i/>
          <w:iCs/>
          <w:sz w:val="22"/>
          <w:szCs w:val="22"/>
        </w:rPr>
        <w:t>Managed Process</w:t>
      </w:r>
      <w:r w:rsidRPr="00741437">
        <w:rPr>
          <w:sz w:val="22"/>
          <w:szCs w:val="22"/>
        </w:rPr>
        <w:t xml:space="preserve">), yang </w:t>
      </w:r>
      <w:proofErr w:type="spellStart"/>
      <w:r w:rsidRPr="00741437">
        <w:rPr>
          <w:sz w:val="22"/>
          <w:szCs w:val="22"/>
        </w:rPr>
        <w:t>berarti</w:t>
      </w:r>
      <w:proofErr w:type="spellEnd"/>
      <w:r w:rsidRPr="00741437">
        <w:rPr>
          <w:sz w:val="22"/>
          <w:szCs w:val="22"/>
        </w:rPr>
        <w:t xml:space="preserve"> </w:t>
      </w:r>
      <w:proofErr w:type="spellStart"/>
      <w:r w:rsidRPr="00741437">
        <w:rPr>
          <w:sz w:val="22"/>
          <w:szCs w:val="22"/>
        </w:rPr>
        <w:t>kegiatan</w:t>
      </w:r>
      <w:proofErr w:type="spellEnd"/>
      <w:r w:rsidRPr="00741437">
        <w:rPr>
          <w:sz w:val="22"/>
          <w:szCs w:val="22"/>
        </w:rPr>
        <w:t xml:space="preserve"> </w:t>
      </w:r>
      <w:proofErr w:type="spellStart"/>
      <w:r w:rsidRPr="00741437">
        <w:rPr>
          <w:sz w:val="22"/>
          <w:szCs w:val="22"/>
        </w:rPr>
        <w:t>pengelolaan</w:t>
      </w:r>
      <w:proofErr w:type="spellEnd"/>
      <w:r w:rsidRPr="00741437">
        <w:rPr>
          <w:sz w:val="22"/>
          <w:szCs w:val="22"/>
        </w:rPr>
        <w:t xml:space="preserve"> TI </w:t>
      </w:r>
      <w:proofErr w:type="spellStart"/>
      <w:r w:rsidRPr="00741437">
        <w:rPr>
          <w:sz w:val="22"/>
          <w:szCs w:val="22"/>
        </w:rPr>
        <w:t>telah</w:t>
      </w:r>
      <w:proofErr w:type="spellEnd"/>
      <w:r w:rsidRPr="00741437">
        <w:rPr>
          <w:sz w:val="22"/>
          <w:szCs w:val="22"/>
        </w:rPr>
        <w:t xml:space="preserve"> </w:t>
      </w:r>
      <w:proofErr w:type="spellStart"/>
      <w:r w:rsidRPr="00741437">
        <w:rPr>
          <w:sz w:val="22"/>
          <w:szCs w:val="22"/>
        </w:rPr>
        <w:t>dilakukan</w:t>
      </w:r>
      <w:proofErr w:type="spellEnd"/>
      <w:r w:rsidRPr="00741437">
        <w:rPr>
          <w:sz w:val="22"/>
          <w:szCs w:val="22"/>
        </w:rPr>
        <w:t xml:space="preserve"> </w:t>
      </w:r>
      <w:proofErr w:type="spellStart"/>
      <w:r w:rsidRPr="00741437">
        <w:rPr>
          <w:sz w:val="22"/>
          <w:szCs w:val="22"/>
        </w:rPr>
        <w:t>namun</w:t>
      </w:r>
      <w:proofErr w:type="spellEnd"/>
      <w:r w:rsidRPr="00741437">
        <w:rPr>
          <w:sz w:val="22"/>
          <w:szCs w:val="22"/>
        </w:rPr>
        <w:t xml:space="preserve"> </w:t>
      </w:r>
      <w:proofErr w:type="spellStart"/>
      <w:r w:rsidRPr="00741437">
        <w:rPr>
          <w:sz w:val="22"/>
          <w:szCs w:val="22"/>
        </w:rPr>
        <w:t>belum</w:t>
      </w:r>
      <w:proofErr w:type="spellEnd"/>
      <w:r w:rsidRPr="00741437">
        <w:rPr>
          <w:sz w:val="22"/>
          <w:szCs w:val="22"/>
        </w:rPr>
        <w:t xml:space="preserve"> </w:t>
      </w:r>
      <w:proofErr w:type="spellStart"/>
      <w:r w:rsidRPr="00741437">
        <w:rPr>
          <w:sz w:val="22"/>
          <w:szCs w:val="22"/>
        </w:rPr>
        <w:t>sepenuhnya</w:t>
      </w:r>
      <w:proofErr w:type="spellEnd"/>
      <w:r w:rsidRPr="00741437">
        <w:rPr>
          <w:sz w:val="22"/>
          <w:szCs w:val="22"/>
        </w:rPr>
        <w:t xml:space="preserve"> </w:t>
      </w:r>
      <w:proofErr w:type="spellStart"/>
      <w:r w:rsidRPr="00741437">
        <w:rPr>
          <w:sz w:val="22"/>
          <w:szCs w:val="22"/>
        </w:rPr>
        <w:t>terstandarisasi</w:t>
      </w:r>
      <w:proofErr w:type="spellEnd"/>
      <w:r w:rsidRPr="00741437">
        <w:rPr>
          <w:sz w:val="22"/>
          <w:szCs w:val="22"/>
        </w:rPr>
        <w:t xml:space="preserve"> dan </w:t>
      </w:r>
      <w:proofErr w:type="spellStart"/>
      <w:r w:rsidRPr="00741437">
        <w:rPr>
          <w:sz w:val="22"/>
          <w:szCs w:val="22"/>
        </w:rPr>
        <w:t>terdokumentasi</w:t>
      </w:r>
      <w:proofErr w:type="spellEnd"/>
      <w:r w:rsidRPr="00741437">
        <w:rPr>
          <w:sz w:val="22"/>
          <w:szCs w:val="22"/>
        </w:rPr>
        <w:t xml:space="preserve"> </w:t>
      </w:r>
      <w:proofErr w:type="spellStart"/>
      <w:r w:rsidRPr="00741437">
        <w:rPr>
          <w:sz w:val="22"/>
          <w:szCs w:val="22"/>
        </w:rPr>
        <w:t>dengan</w:t>
      </w:r>
      <w:proofErr w:type="spellEnd"/>
      <w:r w:rsidRPr="00741437">
        <w:rPr>
          <w:sz w:val="22"/>
          <w:szCs w:val="22"/>
        </w:rPr>
        <w:t xml:space="preserve"> </w:t>
      </w:r>
      <w:proofErr w:type="spellStart"/>
      <w:r w:rsidRPr="00741437">
        <w:rPr>
          <w:sz w:val="22"/>
          <w:szCs w:val="22"/>
        </w:rPr>
        <w:t>baik</w:t>
      </w:r>
      <w:proofErr w:type="spellEnd"/>
      <w:r w:rsidRPr="00741437">
        <w:rPr>
          <w:sz w:val="22"/>
          <w:szCs w:val="22"/>
        </w:rPr>
        <w:t xml:space="preserve">. </w:t>
      </w:r>
      <w:proofErr w:type="spellStart"/>
      <w:r w:rsidRPr="00741437">
        <w:rPr>
          <w:sz w:val="22"/>
          <w:szCs w:val="22"/>
        </w:rPr>
        <w:t>Berdasarkan</w:t>
      </w:r>
      <w:proofErr w:type="spellEnd"/>
      <w:r w:rsidRPr="00741437">
        <w:rPr>
          <w:sz w:val="22"/>
          <w:szCs w:val="22"/>
        </w:rPr>
        <w:t xml:space="preserve"> </w:t>
      </w:r>
      <w:proofErr w:type="spellStart"/>
      <w:r w:rsidRPr="00741437">
        <w:rPr>
          <w:sz w:val="22"/>
          <w:szCs w:val="22"/>
        </w:rPr>
        <w:t>hasil</w:t>
      </w:r>
      <w:proofErr w:type="spellEnd"/>
      <w:r w:rsidRPr="00741437">
        <w:rPr>
          <w:sz w:val="22"/>
          <w:szCs w:val="22"/>
        </w:rPr>
        <w:t xml:space="preserve"> </w:t>
      </w:r>
      <w:proofErr w:type="spellStart"/>
      <w:r w:rsidRPr="00741437">
        <w:rPr>
          <w:sz w:val="22"/>
          <w:szCs w:val="22"/>
        </w:rPr>
        <w:t>tersebut</w:t>
      </w:r>
      <w:proofErr w:type="spellEnd"/>
      <w:r w:rsidRPr="00741437">
        <w:rPr>
          <w:sz w:val="22"/>
          <w:szCs w:val="22"/>
        </w:rPr>
        <w:t xml:space="preserve">, </w:t>
      </w:r>
      <w:proofErr w:type="spellStart"/>
      <w:r w:rsidRPr="00741437">
        <w:rPr>
          <w:sz w:val="22"/>
          <w:szCs w:val="22"/>
        </w:rPr>
        <w:t>penelitian</w:t>
      </w:r>
      <w:proofErr w:type="spellEnd"/>
      <w:r w:rsidRPr="00741437">
        <w:rPr>
          <w:sz w:val="22"/>
          <w:szCs w:val="22"/>
        </w:rPr>
        <w:t xml:space="preserve"> </w:t>
      </w:r>
      <w:proofErr w:type="spellStart"/>
      <w:r w:rsidRPr="00741437">
        <w:rPr>
          <w:sz w:val="22"/>
          <w:szCs w:val="22"/>
        </w:rPr>
        <w:t>ini</w:t>
      </w:r>
      <w:proofErr w:type="spellEnd"/>
      <w:r w:rsidRPr="00741437">
        <w:rPr>
          <w:sz w:val="22"/>
          <w:szCs w:val="22"/>
        </w:rPr>
        <w:t xml:space="preserve"> </w:t>
      </w:r>
      <w:proofErr w:type="spellStart"/>
      <w:r w:rsidRPr="00741437">
        <w:rPr>
          <w:sz w:val="22"/>
          <w:szCs w:val="22"/>
        </w:rPr>
        <w:t>menghasilkan</w:t>
      </w:r>
      <w:proofErr w:type="spellEnd"/>
      <w:r w:rsidRPr="00741437">
        <w:rPr>
          <w:sz w:val="22"/>
          <w:szCs w:val="22"/>
        </w:rPr>
        <w:t xml:space="preserve"> model </w:t>
      </w:r>
      <w:proofErr w:type="spellStart"/>
      <w:r w:rsidRPr="00741437">
        <w:rPr>
          <w:sz w:val="22"/>
          <w:szCs w:val="22"/>
        </w:rPr>
        <w:t>rekomendasi</w:t>
      </w:r>
      <w:proofErr w:type="spellEnd"/>
      <w:r w:rsidRPr="00741437">
        <w:rPr>
          <w:sz w:val="22"/>
          <w:szCs w:val="22"/>
        </w:rPr>
        <w:t xml:space="preserve"> </w:t>
      </w:r>
      <w:proofErr w:type="spellStart"/>
      <w:r w:rsidRPr="00741437">
        <w:rPr>
          <w:sz w:val="22"/>
          <w:szCs w:val="22"/>
        </w:rPr>
        <w:t>perbaikan</w:t>
      </w:r>
      <w:proofErr w:type="spellEnd"/>
      <w:r w:rsidRPr="00741437">
        <w:rPr>
          <w:sz w:val="22"/>
          <w:szCs w:val="22"/>
        </w:rPr>
        <w:t xml:space="preserve"> tata </w:t>
      </w:r>
      <w:proofErr w:type="spellStart"/>
      <w:r w:rsidRPr="00741437">
        <w:rPr>
          <w:sz w:val="22"/>
          <w:szCs w:val="22"/>
        </w:rPr>
        <w:t>kelola</w:t>
      </w:r>
      <w:proofErr w:type="spellEnd"/>
      <w:r w:rsidRPr="00741437">
        <w:rPr>
          <w:sz w:val="22"/>
          <w:szCs w:val="22"/>
        </w:rPr>
        <w:t xml:space="preserve"> TI </w:t>
      </w:r>
      <w:proofErr w:type="spellStart"/>
      <w:r w:rsidRPr="00741437">
        <w:rPr>
          <w:sz w:val="22"/>
          <w:szCs w:val="22"/>
        </w:rPr>
        <w:t>berbasis</w:t>
      </w:r>
      <w:proofErr w:type="spellEnd"/>
      <w:r w:rsidRPr="00741437">
        <w:rPr>
          <w:sz w:val="22"/>
          <w:szCs w:val="22"/>
        </w:rPr>
        <w:t xml:space="preserve"> COBIT yang </w:t>
      </w:r>
      <w:proofErr w:type="spellStart"/>
      <w:r w:rsidRPr="00741437">
        <w:rPr>
          <w:sz w:val="22"/>
          <w:szCs w:val="22"/>
        </w:rPr>
        <w:t>dapat</w:t>
      </w:r>
      <w:proofErr w:type="spellEnd"/>
      <w:r w:rsidRPr="00741437">
        <w:rPr>
          <w:sz w:val="22"/>
          <w:szCs w:val="22"/>
        </w:rPr>
        <w:t xml:space="preserve"> </w:t>
      </w:r>
      <w:proofErr w:type="spellStart"/>
      <w:r w:rsidRPr="00741437">
        <w:rPr>
          <w:sz w:val="22"/>
          <w:szCs w:val="22"/>
        </w:rPr>
        <w:t>digunakan</w:t>
      </w:r>
      <w:proofErr w:type="spellEnd"/>
      <w:r w:rsidRPr="00741437">
        <w:rPr>
          <w:sz w:val="22"/>
          <w:szCs w:val="22"/>
        </w:rPr>
        <w:t xml:space="preserve"> oleh </w:t>
      </w:r>
      <w:proofErr w:type="spellStart"/>
      <w:r w:rsidRPr="00741437">
        <w:rPr>
          <w:sz w:val="22"/>
          <w:szCs w:val="22"/>
        </w:rPr>
        <w:t>instansi</w:t>
      </w:r>
      <w:proofErr w:type="spellEnd"/>
      <w:r w:rsidRPr="00741437">
        <w:rPr>
          <w:sz w:val="22"/>
          <w:szCs w:val="22"/>
        </w:rPr>
        <w:t xml:space="preserve"> </w:t>
      </w:r>
      <w:proofErr w:type="spellStart"/>
      <w:r w:rsidRPr="00741437">
        <w:rPr>
          <w:sz w:val="22"/>
          <w:szCs w:val="22"/>
        </w:rPr>
        <w:t>publik</w:t>
      </w:r>
      <w:proofErr w:type="spellEnd"/>
      <w:r w:rsidRPr="00741437">
        <w:rPr>
          <w:sz w:val="22"/>
          <w:szCs w:val="22"/>
        </w:rPr>
        <w:t xml:space="preserve"> </w:t>
      </w:r>
      <w:proofErr w:type="spellStart"/>
      <w:r w:rsidRPr="00741437">
        <w:rPr>
          <w:sz w:val="22"/>
          <w:szCs w:val="22"/>
        </w:rPr>
        <w:t>sebagai</w:t>
      </w:r>
      <w:proofErr w:type="spellEnd"/>
      <w:r w:rsidRPr="00741437">
        <w:rPr>
          <w:sz w:val="22"/>
          <w:szCs w:val="22"/>
        </w:rPr>
        <w:t xml:space="preserve"> </w:t>
      </w:r>
      <w:proofErr w:type="spellStart"/>
      <w:r w:rsidRPr="00741437">
        <w:rPr>
          <w:sz w:val="22"/>
          <w:szCs w:val="22"/>
        </w:rPr>
        <w:t>panduan</w:t>
      </w:r>
      <w:proofErr w:type="spellEnd"/>
      <w:r w:rsidRPr="00741437">
        <w:rPr>
          <w:sz w:val="22"/>
          <w:szCs w:val="22"/>
        </w:rPr>
        <w:t xml:space="preserve"> </w:t>
      </w:r>
      <w:proofErr w:type="spellStart"/>
      <w:r w:rsidRPr="00741437">
        <w:rPr>
          <w:sz w:val="22"/>
          <w:szCs w:val="22"/>
        </w:rPr>
        <w:t>dalam</w:t>
      </w:r>
      <w:proofErr w:type="spellEnd"/>
      <w:r w:rsidRPr="00741437">
        <w:rPr>
          <w:sz w:val="22"/>
          <w:szCs w:val="22"/>
        </w:rPr>
        <w:t xml:space="preserve"> </w:t>
      </w:r>
      <w:proofErr w:type="spellStart"/>
      <w:r w:rsidRPr="00741437">
        <w:rPr>
          <w:sz w:val="22"/>
          <w:szCs w:val="22"/>
        </w:rPr>
        <w:t>meningkatkan</w:t>
      </w:r>
      <w:proofErr w:type="spellEnd"/>
      <w:r w:rsidRPr="00741437">
        <w:rPr>
          <w:sz w:val="22"/>
          <w:szCs w:val="22"/>
        </w:rPr>
        <w:t xml:space="preserve"> </w:t>
      </w:r>
      <w:proofErr w:type="spellStart"/>
      <w:r w:rsidRPr="00741437">
        <w:rPr>
          <w:sz w:val="22"/>
          <w:szCs w:val="22"/>
        </w:rPr>
        <w:t>efektivitas</w:t>
      </w:r>
      <w:proofErr w:type="spellEnd"/>
      <w:r w:rsidRPr="00741437">
        <w:rPr>
          <w:sz w:val="22"/>
          <w:szCs w:val="22"/>
        </w:rPr>
        <w:t xml:space="preserve">, </w:t>
      </w:r>
      <w:proofErr w:type="spellStart"/>
      <w:r w:rsidRPr="00741437">
        <w:rPr>
          <w:sz w:val="22"/>
          <w:szCs w:val="22"/>
        </w:rPr>
        <w:t>efisiensi</w:t>
      </w:r>
      <w:proofErr w:type="spellEnd"/>
      <w:r w:rsidRPr="00741437">
        <w:rPr>
          <w:sz w:val="22"/>
          <w:szCs w:val="22"/>
        </w:rPr>
        <w:t xml:space="preserve">, </w:t>
      </w:r>
      <w:proofErr w:type="spellStart"/>
      <w:r w:rsidRPr="00741437">
        <w:rPr>
          <w:sz w:val="22"/>
          <w:szCs w:val="22"/>
        </w:rPr>
        <w:t>serta</w:t>
      </w:r>
      <w:proofErr w:type="spellEnd"/>
      <w:r w:rsidRPr="00741437">
        <w:rPr>
          <w:sz w:val="22"/>
          <w:szCs w:val="22"/>
        </w:rPr>
        <w:t xml:space="preserve"> </w:t>
      </w:r>
      <w:proofErr w:type="spellStart"/>
      <w:r w:rsidRPr="00741437">
        <w:rPr>
          <w:sz w:val="22"/>
          <w:szCs w:val="22"/>
        </w:rPr>
        <w:t>keamanan</w:t>
      </w:r>
      <w:proofErr w:type="spellEnd"/>
      <w:r w:rsidRPr="00741437">
        <w:rPr>
          <w:sz w:val="22"/>
          <w:szCs w:val="22"/>
        </w:rPr>
        <w:t xml:space="preserve"> </w:t>
      </w:r>
      <w:proofErr w:type="spellStart"/>
      <w:r w:rsidRPr="00741437">
        <w:rPr>
          <w:sz w:val="22"/>
          <w:szCs w:val="22"/>
        </w:rPr>
        <w:t>pengelolaan</w:t>
      </w:r>
      <w:proofErr w:type="spellEnd"/>
      <w:r w:rsidRPr="00741437">
        <w:rPr>
          <w:sz w:val="22"/>
          <w:szCs w:val="22"/>
        </w:rPr>
        <w:t xml:space="preserve"> TI di masa </w:t>
      </w:r>
      <w:proofErr w:type="spellStart"/>
      <w:r w:rsidRPr="00741437">
        <w:rPr>
          <w:sz w:val="22"/>
          <w:szCs w:val="22"/>
        </w:rPr>
        <w:t>mendatang</w:t>
      </w:r>
      <w:proofErr w:type="spellEnd"/>
      <w:r w:rsidRPr="00741437">
        <w:rPr>
          <w:sz w:val="22"/>
          <w:szCs w:val="22"/>
        </w:rPr>
        <w:t>.</w:t>
      </w:r>
    </w:p>
    <w:p w14:paraId="27BDC1FD" w14:textId="6D93F8A3" w:rsidR="00CA657A" w:rsidRDefault="00823E68" w:rsidP="00CA657A">
      <w:pPr>
        <w:pStyle w:val="NormalWeb"/>
        <w:numPr>
          <w:ilvl w:val="0"/>
          <w:numId w:val="1"/>
        </w:numPr>
        <w:spacing w:after="0" w:afterAutospacing="0"/>
        <w:ind w:left="284" w:hanging="284"/>
        <w:jc w:val="both"/>
        <w:rPr>
          <w:b/>
          <w:bCs/>
          <w:sz w:val="22"/>
          <w:szCs w:val="22"/>
        </w:rPr>
      </w:pPr>
      <w:r w:rsidRPr="00B74406">
        <w:rPr>
          <w:b/>
          <w:bCs/>
          <w:sz w:val="22"/>
          <w:szCs w:val="22"/>
        </w:rPr>
        <w:t xml:space="preserve">Metode </w:t>
      </w:r>
      <w:proofErr w:type="spellStart"/>
      <w:r w:rsidRPr="00B74406">
        <w:rPr>
          <w:b/>
          <w:bCs/>
          <w:sz w:val="22"/>
          <w:szCs w:val="22"/>
        </w:rPr>
        <w:t>Penelitian</w:t>
      </w:r>
      <w:proofErr w:type="spellEnd"/>
    </w:p>
    <w:p w14:paraId="51CAD26A" w14:textId="43BF7240" w:rsidR="00CA657A" w:rsidRPr="00CA657A" w:rsidRDefault="00CA657A" w:rsidP="00CA657A">
      <w:pPr>
        <w:pStyle w:val="NormalWeb"/>
        <w:spacing w:before="0" w:beforeAutospacing="0" w:after="0" w:afterAutospacing="0"/>
        <w:jc w:val="both"/>
        <w:rPr>
          <w:b/>
          <w:bCs/>
          <w:sz w:val="22"/>
          <w:szCs w:val="22"/>
        </w:rPr>
      </w:pPr>
      <w:r w:rsidRPr="00CA657A">
        <w:rPr>
          <w:sz w:val="22"/>
          <w:szCs w:val="22"/>
        </w:rPr>
        <w:t xml:space="preserve">2.1 Jenis dan </w:t>
      </w:r>
      <w:proofErr w:type="spellStart"/>
      <w:r w:rsidRPr="00CA657A">
        <w:rPr>
          <w:sz w:val="22"/>
          <w:szCs w:val="22"/>
        </w:rPr>
        <w:t>Pendekatan</w:t>
      </w:r>
      <w:proofErr w:type="spellEnd"/>
      <w:r w:rsidRPr="00CA657A">
        <w:rPr>
          <w:sz w:val="22"/>
          <w:szCs w:val="22"/>
        </w:rPr>
        <w:t xml:space="preserve"> </w:t>
      </w:r>
      <w:proofErr w:type="spellStart"/>
      <w:r w:rsidRPr="00CA657A">
        <w:rPr>
          <w:sz w:val="22"/>
          <w:szCs w:val="22"/>
        </w:rPr>
        <w:t>Penelitian</w:t>
      </w:r>
      <w:proofErr w:type="spellEnd"/>
    </w:p>
    <w:p w14:paraId="019C5C03" w14:textId="4CB45563" w:rsidR="000C4CDA" w:rsidRDefault="00015641" w:rsidP="000C4CDA">
      <w:pPr>
        <w:pStyle w:val="NormalWeb"/>
        <w:spacing w:before="0" w:beforeAutospacing="0" w:after="0" w:afterAutospacing="0"/>
        <w:ind w:firstLine="567"/>
        <w:jc w:val="both"/>
        <w:rPr>
          <w:sz w:val="22"/>
          <w:szCs w:val="22"/>
          <w:lang w:val="en-US"/>
        </w:rPr>
      </w:pPr>
      <w:proofErr w:type="spellStart"/>
      <w:r w:rsidRPr="00015641">
        <w:rPr>
          <w:sz w:val="22"/>
          <w:szCs w:val="22"/>
          <w:lang w:val="en-US"/>
        </w:rPr>
        <w:t>Penelitian</w:t>
      </w:r>
      <w:proofErr w:type="spellEnd"/>
      <w:r w:rsidRPr="00015641">
        <w:rPr>
          <w:sz w:val="22"/>
          <w:szCs w:val="22"/>
          <w:lang w:val="en-US"/>
        </w:rPr>
        <w:t xml:space="preserve"> </w:t>
      </w:r>
      <w:proofErr w:type="spellStart"/>
      <w:r w:rsidRPr="00015641">
        <w:rPr>
          <w:sz w:val="22"/>
          <w:szCs w:val="22"/>
          <w:lang w:val="en-US"/>
        </w:rPr>
        <w:t>ini</w:t>
      </w:r>
      <w:proofErr w:type="spellEnd"/>
      <w:r w:rsidRPr="00015641">
        <w:rPr>
          <w:sz w:val="22"/>
          <w:szCs w:val="22"/>
          <w:lang w:val="en-US"/>
        </w:rPr>
        <w:t xml:space="preserve"> </w:t>
      </w:r>
      <w:proofErr w:type="spellStart"/>
      <w:r w:rsidRPr="00015641">
        <w:rPr>
          <w:sz w:val="22"/>
          <w:szCs w:val="22"/>
          <w:lang w:val="en-US"/>
        </w:rPr>
        <w:t>menggunakan</w:t>
      </w:r>
      <w:proofErr w:type="spellEnd"/>
      <w:r w:rsidRPr="00015641">
        <w:rPr>
          <w:sz w:val="22"/>
          <w:szCs w:val="22"/>
          <w:lang w:val="en-US"/>
        </w:rPr>
        <w:t xml:space="preserve"> </w:t>
      </w:r>
      <w:proofErr w:type="spellStart"/>
      <w:r w:rsidRPr="00015641">
        <w:rPr>
          <w:sz w:val="22"/>
          <w:szCs w:val="22"/>
          <w:lang w:val="en-US"/>
        </w:rPr>
        <w:t>pendekatan</w:t>
      </w:r>
      <w:proofErr w:type="spellEnd"/>
      <w:r w:rsidRPr="00015641">
        <w:rPr>
          <w:sz w:val="22"/>
          <w:szCs w:val="22"/>
          <w:lang w:val="en-US"/>
        </w:rPr>
        <w:t xml:space="preserve"> </w:t>
      </w:r>
      <w:proofErr w:type="spellStart"/>
      <w:r w:rsidRPr="00015641">
        <w:rPr>
          <w:sz w:val="22"/>
          <w:szCs w:val="22"/>
          <w:lang w:val="en-US"/>
        </w:rPr>
        <w:t>deskriptif</w:t>
      </w:r>
      <w:proofErr w:type="spellEnd"/>
      <w:r w:rsidRPr="00015641">
        <w:rPr>
          <w:sz w:val="22"/>
          <w:szCs w:val="22"/>
          <w:lang w:val="en-US"/>
        </w:rPr>
        <w:t xml:space="preserve"> </w:t>
      </w:r>
      <w:proofErr w:type="spellStart"/>
      <w:r w:rsidRPr="00015641">
        <w:rPr>
          <w:sz w:val="22"/>
          <w:szCs w:val="22"/>
          <w:lang w:val="en-US"/>
        </w:rPr>
        <w:t>kuantitatif</w:t>
      </w:r>
      <w:proofErr w:type="spellEnd"/>
      <w:r w:rsidRPr="00015641">
        <w:rPr>
          <w:sz w:val="22"/>
          <w:szCs w:val="22"/>
          <w:lang w:val="en-US"/>
        </w:rPr>
        <w:t xml:space="preserve"> </w:t>
      </w:r>
      <w:proofErr w:type="spellStart"/>
      <w:r w:rsidRPr="00015641">
        <w:rPr>
          <w:sz w:val="22"/>
          <w:szCs w:val="22"/>
          <w:lang w:val="en-US"/>
        </w:rPr>
        <w:t>dengan</w:t>
      </w:r>
      <w:proofErr w:type="spellEnd"/>
      <w:r w:rsidRPr="00015641">
        <w:rPr>
          <w:sz w:val="22"/>
          <w:szCs w:val="22"/>
          <w:lang w:val="en-US"/>
        </w:rPr>
        <w:t xml:space="preserve"> </w:t>
      </w:r>
      <w:proofErr w:type="spellStart"/>
      <w:r w:rsidRPr="00015641">
        <w:rPr>
          <w:sz w:val="22"/>
          <w:szCs w:val="22"/>
          <w:lang w:val="en-US"/>
        </w:rPr>
        <w:t>metode</w:t>
      </w:r>
      <w:proofErr w:type="spellEnd"/>
      <w:r w:rsidRPr="00015641">
        <w:rPr>
          <w:sz w:val="22"/>
          <w:szCs w:val="22"/>
          <w:lang w:val="en-US"/>
        </w:rPr>
        <w:t xml:space="preserve"> </w:t>
      </w:r>
      <w:proofErr w:type="spellStart"/>
      <w:r w:rsidRPr="00015641">
        <w:rPr>
          <w:sz w:val="22"/>
          <w:szCs w:val="22"/>
          <w:lang w:val="en-US"/>
        </w:rPr>
        <w:t>survei</w:t>
      </w:r>
      <w:proofErr w:type="spellEnd"/>
      <w:r w:rsidRPr="00015641">
        <w:rPr>
          <w:sz w:val="22"/>
          <w:szCs w:val="22"/>
          <w:lang w:val="en-US"/>
        </w:rPr>
        <w:t xml:space="preserve"> </w:t>
      </w:r>
      <w:proofErr w:type="spellStart"/>
      <w:r w:rsidRPr="00015641">
        <w:rPr>
          <w:sz w:val="22"/>
          <w:szCs w:val="22"/>
          <w:lang w:val="en-US"/>
        </w:rPr>
        <w:t>untuk</w:t>
      </w:r>
      <w:proofErr w:type="spellEnd"/>
      <w:r w:rsidRPr="00015641">
        <w:rPr>
          <w:sz w:val="22"/>
          <w:szCs w:val="22"/>
          <w:lang w:val="en-US"/>
        </w:rPr>
        <w:t xml:space="preserve"> </w:t>
      </w:r>
      <w:proofErr w:type="spellStart"/>
      <w:r w:rsidRPr="00015641">
        <w:rPr>
          <w:sz w:val="22"/>
          <w:szCs w:val="22"/>
          <w:lang w:val="en-US"/>
        </w:rPr>
        <w:t>menganalisis</w:t>
      </w:r>
      <w:proofErr w:type="spellEnd"/>
      <w:r w:rsidRPr="00015641">
        <w:rPr>
          <w:sz w:val="22"/>
          <w:szCs w:val="22"/>
          <w:lang w:val="en-US"/>
        </w:rPr>
        <w:t xml:space="preserve"> </w:t>
      </w:r>
      <w:proofErr w:type="spellStart"/>
      <w:r w:rsidRPr="00015641">
        <w:rPr>
          <w:sz w:val="22"/>
          <w:szCs w:val="22"/>
          <w:lang w:val="en-US"/>
        </w:rPr>
        <w:t>tingkat</w:t>
      </w:r>
      <w:proofErr w:type="spellEnd"/>
      <w:r w:rsidRPr="00015641">
        <w:rPr>
          <w:sz w:val="22"/>
          <w:szCs w:val="22"/>
          <w:lang w:val="en-US"/>
        </w:rPr>
        <w:t xml:space="preserve"> </w:t>
      </w:r>
      <w:proofErr w:type="spellStart"/>
      <w:r w:rsidRPr="00015641">
        <w:rPr>
          <w:sz w:val="22"/>
          <w:szCs w:val="22"/>
          <w:lang w:val="en-US"/>
        </w:rPr>
        <w:t>kematangan</w:t>
      </w:r>
      <w:proofErr w:type="spellEnd"/>
      <w:r w:rsidRPr="00015641">
        <w:rPr>
          <w:sz w:val="22"/>
          <w:szCs w:val="22"/>
          <w:lang w:val="en-US"/>
        </w:rPr>
        <w:t xml:space="preserve"> </w:t>
      </w:r>
      <w:r w:rsidRPr="00015641">
        <w:rPr>
          <w:i/>
          <w:iCs/>
          <w:sz w:val="22"/>
          <w:szCs w:val="22"/>
          <w:lang w:val="en-US"/>
        </w:rPr>
        <w:t>capability level</w:t>
      </w:r>
      <w:r w:rsidRPr="00015641">
        <w:rPr>
          <w:sz w:val="22"/>
          <w:szCs w:val="22"/>
          <w:lang w:val="en-US"/>
        </w:rPr>
        <w:t xml:space="preserve"> tata </w:t>
      </w:r>
      <w:proofErr w:type="spellStart"/>
      <w:r w:rsidRPr="00015641">
        <w:rPr>
          <w:sz w:val="22"/>
          <w:szCs w:val="22"/>
          <w:lang w:val="en-US"/>
        </w:rPr>
        <w:t>kelola</w:t>
      </w:r>
      <w:proofErr w:type="spellEnd"/>
      <w:r w:rsidRPr="00015641">
        <w:rPr>
          <w:sz w:val="22"/>
          <w:szCs w:val="22"/>
          <w:lang w:val="en-US"/>
        </w:rPr>
        <w:t xml:space="preserve"> </w:t>
      </w:r>
      <w:proofErr w:type="spellStart"/>
      <w:r w:rsidRPr="00015641">
        <w:rPr>
          <w:sz w:val="22"/>
          <w:szCs w:val="22"/>
          <w:lang w:val="en-US"/>
        </w:rPr>
        <w:t>teknologi</w:t>
      </w:r>
      <w:proofErr w:type="spellEnd"/>
      <w:r w:rsidRPr="00015641">
        <w:rPr>
          <w:sz w:val="22"/>
          <w:szCs w:val="22"/>
          <w:lang w:val="en-US"/>
        </w:rPr>
        <w:t xml:space="preserve"> </w:t>
      </w:r>
      <w:proofErr w:type="spellStart"/>
      <w:r w:rsidRPr="00015641">
        <w:rPr>
          <w:sz w:val="22"/>
          <w:szCs w:val="22"/>
          <w:lang w:val="en-US"/>
        </w:rPr>
        <w:t>informasi</w:t>
      </w:r>
      <w:proofErr w:type="spellEnd"/>
      <w:r w:rsidRPr="00015641">
        <w:rPr>
          <w:sz w:val="22"/>
          <w:szCs w:val="22"/>
          <w:lang w:val="en-US"/>
        </w:rPr>
        <w:t xml:space="preserve"> pada </w:t>
      </w:r>
      <w:proofErr w:type="spellStart"/>
      <w:r w:rsidRPr="00015641">
        <w:rPr>
          <w:sz w:val="22"/>
          <w:szCs w:val="22"/>
          <w:lang w:val="en-US"/>
        </w:rPr>
        <w:t>sektor</w:t>
      </w:r>
      <w:proofErr w:type="spellEnd"/>
      <w:r w:rsidRPr="00015641">
        <w:rPr>
          <w:sz w:val="22"/>
          <w:szCs w:val="22"/>
          <w:lang w:val="en-US"/>
        </w:rPr>
        <w:t xml:space="preserve"> </w:t>
      </w:r>
      <w:proofErr w:type="spellStart"/>
      <w:r w:rsidRPr="00015641">
        <w:rPr>
          <w:sz w:val="22"/>
          <w:szCs w:val="22"/>
          <w:lang w:val="en-US"/>
        </w:rPr>
        <w:t>publik</w:t>
      </w:r>
      <w:proofErr w:type="spellEnd"/>
      <w:r w:rsidRPr="00015641">
        <w:rPr>
          <w:sz w:val="22"/>
          <w:szCs w:val="22"/>
          <w:lang w:val="en-US"/>
        </w:rPr>
        <w:t xml:space="preserve"> </w:t>
      </w:r>
      <w:proofErr w:type="spellStart"/>
      <w:r w:rsidRPr="00015641">
        <w:rPr>
          <w:sz w:val="22"/>
          <w:szCs w:val="22"/>
          <w:lang w:val="en-US"/>
        </w:rPr>
        <w:t>menggunakan</w:t>
      </w:r>
      <w:proofErr w:type="spellEnd"/>
      <w:r w:rsidRPr="00015641">
        <w:rPr>
          <w:sz w:val="22"/>
          <w:szCs w:val="22"/>
          <w:lang w:val="en-US"/>
        </w:rPr>
        <w:t xml:space="preserve"> </w:t>
      </w:r>
      <w:proofErr w:type="spellStart"/>
      <w:r w:rsidRPr="00015641">
        <w:rPr>
          <w:sz w:val="22"/>
          <w:szCs w:val="22"/>
          <w:lang w:val="en-US"/>
        </w:rPr>
        <w:t>kerangka</w:t>
      </w:r>
      <w:proofErr w:type="spellEnd"/>
      <w:r w:rsidRPr="00015641">
        <w:rPr>
          <w:sz w:val="22"/>
          <w:szCs w:val="22"/>
          <w:lang w:val="en-US"/>
        </w:rPr>
        <w:t xml:space="preserve"> </w:t>
      </w:r>
      <w:proofErr w:type="spellStart"/>
      <w:r w:rsidRPr="00015641">
        <w:rPr>
          <w:sz w:val="22"/>
          <w:szCs w:val="22"/>
          <w:lang w:val="en-US"/>
        </w:rPr>
        <w:t>kerja</w:t>
      </w:r>
      <w:proofErr w:type="spellEnd"/>
      <w:r w:rsidRPr="00015641">
        <w:rPr>
          <w:sz w:val="22"/>
          <w:szCs w:val="22"/>
          <w:lang w:val="en-US"/>
        </w:rPr>
        <w:t xml:space="preserve"> COBIT 2019. </w:t>
      </w:r>
      <w:proofErr w:type="spellStart"/>
      <w:r w:rsidRPr="00015641">
        <w:rPr>
          <w:sz w:val="22"/>
          <w:szCs w:val="22"/>
          <w:lang w:val="en-US"/>
        </w:rPr>
        <w:t>Pendekatan</w:t>
      </w:r>
      <w:proofErr w:type="spellEnd"/>
      <w:r w:rsidRPr="00015641">
        <w:rPr>
          <w:sz w:val="22"/>
          <w:szCs w:val="22"/>
          <w:lang w:val="en-US"/>
        </w:rPr>
        <w:t xml:space="preserve"> </w:t>
      </w:r>
      <w:proofErr w:type="spellStart"/>
      <w:r w:rsidRPr="00015641">
        <w:rPr>
          <w:sz w:val="22"/>
          <w:szCs w:val="22"/>
          <w:lang w:val="en-US"/>
        </w:rPr>
        <w:t>ini</w:t>
      </w:r>
      <w:proofErr w:type="spellEnd"/>
      <w:r w:rsidRPr="00015641">
        <w:rPr>
          <w:sz w:val="22"/>
          <w:szCs w:val="22"/>
          <w:lang w:val="en-US"/>
        </w:rPr>
        <w:t xml:space="preserve"> </w:t>
      </w:r>
      <w:proofErr w:type="spellStart"/>
      <w:r w:rsidRPr="00015641">
        <w:rPr>
          <w:sz w:val="22"/>
          <w:szCs w:val="22"/>
          <w:lang w:val="en-US"/>
        </w:rPr>
        <w:t>dipilih</w:t>
      </w:r>
      <w:proofErr w:type="spellEnd"/>
      <w:r w:rsidRPr="00015641">
        <w:rPr>
          <w:sz w:val="22"/>
          <w:szCs w:val="22"/>
          <w:lang w:val="en-US"/>
        </w:rPr>
        <w:t xml:space="preserve"> </w:t>
      </w:r>
      <w:proofErr w:type="spellStart"/>
      <w:r w:rsidRPr="00015641">
        <w:rPr>
          <w:sz w:val="22"/>
          <w:szCs w:val="22"/>
          <w:lang w:val="en-US"/>
        </w:rPr>
        <w:t>karena</w:t>
      </w:r>
      <w:proofErr w:type="spellEnd"/>
      <w:r w:rsidRPr="00015641">
        <w:rPr>
          <w:sz w:val="22"/>
          <w:szCs w:val="22"/>
          <w:lang w:val="en-US"/>
        </w:rPr>
        <w:t xml:space="preserve"> </w:t>
      </w:r>
      <w:proofErr w:type="spellStart"/>
      <w:r w:rsidRPr="00015641">
        <w:rPr>
          <w:sz w:val="22"/>
          <w:szCs w:val="22"/>
          <w:lang w:val="en-US"/>
        </w:rPr>
        <w:t>mampu</w:t>
      </w:r>
      <w:proofErr w:type="spellEnd"/>
      <w:r w:rsidRPr="00015641">
        <w:rPr>
          <w:sz w:val="22"/>
          <w:szCs w:val="22"/>
          <w:lang w:val="en-US"/>
        </w:rPr>
        <w:t xml:space="preserve"> </w:t>
      </w:r>
      <w:proofErr w:type="spellStart"/>
      <w:r w:rsidRPr="00015641">
        <w:rPr>
          <w:sz w:val="22"/>
          <w:szCs w:val="22"/>
          <w:lang w:val="en-US"/>
        </w:rPr>
        <w:t>menggambarkan</w:t>
      </w:r>
      <w:proofErr w:type="spellEnd"/>
      <w:r w:rsidRPr="00015641">
        <w:rPr>
          <w:sz w:val="22"/>
          <w:szCs w:val="22"/>
          <w:lang w:val="en-US"/>
        </w:rPr>
        <w:t xml:space="preserve"> </w:t>
      </w:r>
      <w:proofErr w:type="spellStart"/>
      <w:r w:rsidRPr="00015641">
        <w:rPr>
          <w:sz w:val="22"/>
          <w:szCs w:val="22"/>
          <w:lang w:val="en-US"/>
        </w:rPr>
        <w:t>kondisi</w:t>
      </w:r>
      <w:proofErr w:type="spellEnd"/>
      <w:r w:rsidRPr="00015641">
        <w:rPr>
          <w:sz w:val="22"/>
          <w:szCs w:val="22"/>
          <w:lang w:val="en-US"/>
        </w:rPr>
        <w:t xml:space="preserve"> </w:t>
      </w:r>
      <w:proofErr w:type="spellStart"/>
      <w:r w:rsidRPr="00015641">
        <w:rPr>
          <w:sz w:val="22"/>
          <w:szCs w:val="22"/>
          <w:lang w:val="en-US"/>
        </w:rPr>
        <w:t>nyata</w:t>
      </w:r>
      <w:proofErr w:type="spellEnd"/>
      <w:r w:rsidRPr="00015641">
        <w:rPr>
          <w:sz w:val="22"/>
          <w:szCs w:val="22"/>
          <w:lang w:val="en-US"/>
        </w:rPr>
        <w:t xml:space="preserve"> </w:t>
      </w:r>
      <w:proofErr w:type="spellStart"/>
      <w:r w:rsidRPr="00015641">
        <w:rPr>
          <w:sz w:val="22"/>
          <w:szCs w:val="22"/>
          <w:lang w:val="en-US"/>
        </w:rPr>
        <w:t>pengelolaan</w:t>
      </w:r>
      <w:proofErr w:type="spellEnd"/>
      <w:r w:rsidRPr="00015641">
        <w:rPr>
          <w:sz w:val="22"/>
          <w:szCs w:val="22"/>
          <w:lang w:val="en-US"/>
        </w:rPr>
        <w:t xml:space="preserve"> TI </w:t>
      </w:r>
      <w:proofErr w:type="spellStart"/>
      <w:r w:rsidRPr="00015641">
        <w:rPr>
          <w:sz w:val="22"/>
          <w:szCs w:val="22"/>
          <w:lang w:val="en-US"/>
        </w:rPr>
        <w:t>secara</w:t>
      </w:r>
      <w:proofErr w:type="spellEnd"/>
      <w:r w:rsidRPr="00015641">
        <w:rPr>
          <w:sz w:val="22"/>
          <w:szCs w:val="22"/>
          <w:lang w:val="en-US"/>
        </w:rPr>
        <w:t xml:space="preserve"> </w:t>
      </w:r>
      <w:proofErr w:type="spellStart"/>
      <w:r w:rsidRPr="00015641">
        <w:rPr>
          <w:sz w:val="22"/>
          <w:szCs w:val="22"/>
          <w:lang w:val="en-US"/>
        </w:rPr>
        <w:t>terukur</w:t>
      </w:r>
      <w:proofErr w:type="spellEnd"/>
      <w:r w:rsidRPr="00015641">
        <w:rPr>
          <w:sz w:val="22"/>
          <w:szCs w:val="22"/>
          <w:lang w:val="en-US"/>
        </w:rPr>
        <w:t xml:space="preserve"> </w:t>
      </w:r>
      <w:proofErr w:type="spellStart"/>
      <w:r w:rsidRPr="00015641">
        <w:rPr>
          <w:sz w:val="22"/>
          <w:szCs w:val="22"/>
          <w:lang w:val="en-US"/>
        </w:rPr>
        <w:t>berdasarkan</w:t>
      </w:r>
      <w:proofErr w:type="spellEnd"/>
      <w:r w:rsidRPr="00015641">
        <w:rPr>
          <w:sz w:val="22"/>
          <w:szCs w:val="22"/>
          <w:lang w:val="en-US"/>
        </w:rPr>
        <w:t xml:space="preserve"> data </w:t>
      </w:r>
      <w:proofErr w:type="spellStart"/>
      <w:r w:rsidRPr="00015641">
        <w:rPr>
          <w:sz w:val="22"/>
          <w:szCs w:val="22"/>
          <w:lang w:val="en-US"/>
        </w:rPr>
        <w:t>hasil</w:t>
      </w:r>
      <w:proofErr w:type="spellEnd"/>
      <w:r w:rsidRPr="00015641">
        <w:rPr>
          <w:sz w:val="22"/>
          <w:szCs w:val="22"/>
          <w:lang w:val="en-US"/>
        </w:rPr>
        <w:t xml:space="preserve"> </w:t>
      </w:r>
      <w:proofErr w:type="spellStart"/>
      <w:r w:rsidRPr="00015641">
        <w:rPr>
          <w:sz w:val="22"/>
          <w:szCs w:val="22"/>
          <w:lang w:val="en-US"/>
        </w:rPr>
        <w:t>kuesioner</w:t>
      </w:r>
      <w:proofErr w:type="spellEnd"/>
      <w:r w:rsidRPr="00015641">
        <w:rPr>
          <w:sz w:val="22"/>
          <w:szCs w:val="22"/>
          <w:lang w:val="en-US"/>
        </w:rPr>
        <w:t xml:space="preserve"> dan </w:t>
      </w:r>
      <w:proofErr w:type="spellStart"/>
      <w:r w:rsidRPr="00015641">
        <w:rPr>
          <w:sz w:val="22"/>
          <w:szCs w:val="22"/>
          <w:lang w:val="en-US"/>
        </w:rPr>
        <w:t>interpretasi</w:t>
      </w:r>
      <w:proofErr w:type="spellEnd"/>
      <w:r w:rsidRPr="00015641">
        <w:rPr>
          <w:sz w:val="22"/>
          <w:szCs w:val="22"/>
          <w:lang w:val="en-US"/>
        </w:rPr>
        <w:t xml:space="preserve"> </w:t>
      </w:r>
      <w:proofErr w:type="spellStart"/>
      <w:r w:rsidRPr="00015641">
        <w:rPr>
          <w:sz w:val="22"/>
          <w:szCs w:val="22"/>
          <w:lang w:val="en-US"/>
        </w:rPr>
        <w:t>terhadap</w:t>
      </w:r>
      <w:proofErr w:type="spellEnd"/>
      <w:r w:rsidRPr="00015641">
        <w:rPr>
          <w:sz w:val="22"/>
          <w:szCs w:val="22"/>
          <w:lang w:val="en-US"/>
        </w:rPr>
        <w:t xml:space="preserve"> proses-proses tata </w:t>
      </w:r>
      <w:proofErr w:type="spellStart"/>
      <w:r w:rsidRPr="00015641">
        <w:rPr>
          <w:sz w:val="22"/>
          <w:szCs w:val="22"/>
          <w:lang w:val="en-US"/>
        </w:rPr>
        <w:t>kelola</w:t>
      </w:r>
      <w:proofErr w:type="spellEnd"/>
      <w:r w:rsidRPr="00015641">
        <w:rPr>
          <w:sz w:val="22"/>
          <w:szCs w:val="22"/>
          <w:lang w:val="en-US"/>
        </w:rPr>
        <w:t xml:space="preserve"> yang </w:t>
      </w:r>
      <w:proofErr w:type="spellStart"/>
      <w:r w:rsidRPr="00015641">
        <w:rPr>
          <w:sz w:val="22"/>
          <w:szCs w:val="22"/>
          <w:lang w:val="en-US"/>
        </w:rPr>
        <w:t>dievaluasi</w:t>
      </w:r>
      <w:proofErr w:type="spellEnd"/>
      <w:r w:rsidRPr="00015641">
        <w:rPr>
          <w:sz w:val="22"/>
          <w:szCs w:val="22"/>
          <w:lang w:val="en-US"/>
        </w:rPr>
        <w:t>.</w:t>
      </w:r>
    </w:p>
    <w:p w14:paraId="05F5AB37" w14:textId="77777777" w:rsidR="005F61ED" w:rsidRDefault="005F61ED" w:rsidP="000C4CDA">
      <w:pPr>
        <w:pStyle w:val="NormalWeb"/>
        <w:spacing w:before="0" w:beforeAutospacing="0" w:after="0" w:afterAutospacing="0"/>
        <w:ind w:firstLine="567"/>
        <w:jc w:val="both"/>
        <w:rPr>
          <w:sz w:val="22"/>
          <w:szCs w:val="22"/>
          <w:lang w:val="en-US"/>
        </w:rPr>
      </w:pPr>
    </w:p>
    <w:p w14:paraId="405E2911" w14:textId="151E8B74" w:rsidR="00CA657A" w:rsidRPr="00B74406" w:rsidRDefault="00CA657A" w:rsidP="00CA657A">
      <w:pPr>
        <w:pStyle w:val="NormalWeb"/>
        <w:spacing w:before="0" w:beforeAutospacing="0" w:after="0" w:afterAutospacing="0"/>
        <w:jc w:val="both"/>
        <w:rPr>
          <w:sz w:val="22"/>
          <w:szCs w:val="22"/>
          <w:lang w:val="en-US"/>
        </w:rPr>
      </w:pPr>
      <w:r>
        <w:rPr>
          <w:sz w:val="22"/>
          <w:szCs w:val="22"/>
          <w:lang w:val="en-US"/>
        </w:rPr>
        <w:t xml:space="preserve">2.2 Lokasi dan </w:t>
      </w:r>
      <w:proofErr w:type="spellStart"/>
      <w:r>
        <w:rPr>
          <w:sz w:val="22"/>
          <w:szCs w:val="22"/>
          <w:lang w:val="en-US"/>
        </w:rPr>
        <w:t>Objek</w:t>
      </w:r>
      <w:proofErr w:type="spellEnd"/>
      <w:r>
        <w:rPr>
          <w:sz w:val="22"/>
          <w:szCs w:val="22"/>
          <w:lang w:val="en-US"/>
        </w:rPr>
        <w:t xml:space="preserve"> </w:t>
      </w:r>
      <w:proofErr w:type="spellStart"/>
      <w:r>
        <w:rPr>
          <w:sz w:val="22"/>
          <w:szCs w:val="22"/>
          <w:lang w:val="en-US"/>
        </w:rPr>
        <w:t>Penelitian</w:t>
      </w:r>
      <w:proofErr w:type="spellEnd"/>
    </w:p>
    <w:p w14:paraId="7013F814" w14:textId="17671C6F" w:rsidR="000C4CDA" w:rsidRDefault="00705ABC" w:rsidP="000C4CDA">
      <w:pPr>
        <w:pStyle w:val="NormalWeb"/>
        <w:spacing w:before="0" w:beforeAutospacing="0" w:after="0" w:afterAutospacing="0"/>
        <w:ind w:firstLine="567"/>
        <w:jc w:val="both"/>
        <w:rPr>
          <w:sz w:val="22"/>
          <w:szCs w:val="22"/>
        </w:rPr>
      </w:pPr>
      <w:proofErr w:type="spellStart"/>
      <w:r w:rsidRPr="00B74406">
        <w:rPr>
          <w:sz w:val="22"/>
          <w:szCs w:val="22"/>
        </w:rPr>
        <w:t>Penelitian</w:t>
      </w:r>
      <w:proofErr w:type="spellEnd"/>
      <w:r w:rsidRPr="00B74406">
        <w:rPr>
          <w:sz w:val="22"/>
          <w:szCs w:val="22"/>
        </w:rPr>
        <w:t xml:space="preserve"> </w:t>
      </w:r>
      <w:proofErr w:type="spellStart"/>
      <w:r w:rsidRPr="00B74406">
        <w:rPr>
          <w:sz w:val="22"/>
          <w:szCs w:val="22"/>
        </w:rPr>
        <w:t>ini</w:t>
      </w:r>
      <w:proofErr w:type="spellEnd"/>
      <w:r w:rsidRPr="00B74406">
        <w:rPr>
          <w:sz w:val="22"/>
          <w:szCs w:val="22"/>
        </w:rPr>
        <w:t xml:space="preserve"> </w:t>
      </w:r>
      <w:proofErr w:type="spellStart"/>
      <w:r w:rsidRPr="00B74406">
        <w:rPr>
          <w:sz w:val="22"/>
          <w:szCs w:val="22"/>
        </w:rPr>
        <w:t>dilakukan</w:t>
      </w:r>
      <w:proofErr w:type="spellEnd"/>
      <w:r w:rsidRPr="00B74406">
        <w:rPr>
          <w:sz w:val="22"/>
          <w:szCs w:val="22"/>
        </w:rPr>
        <w:t xml:space="preserve"> pada </w:t>
      </w:r>
      <w:proofErr w:type="spellStart"/>
      <w:r w:rsidRPr="00B74406">
        <w:rPr>
          <w:sz w:val="22"/>
          <w:szCs w:val="22"/>
        </w:rPr>
        <w:t>beberapa</w:t>
      </w:r>
      <w:proofErr w:type="spellEnd"/>
      <w:r w:rsidRPr="00B74406">
        <w:rPr>
          <w:sz w:val="22"/>
          <w:szCs w:val="22"/>
        </w:rPr>
        <w:t xml:space="preserve"> </w:t>
      </w:r>
      <w:proofErr w:type="spellStart"/>
      <w:r w:rsidRPr="00B74406">
        <w:rPr>
          <w:sz w:val="22"/>
          <w:szCs w:val="22"/>
        </w:rPr>
        <w:t>instansi</w:t>
      </w:r>
      <w:proofErr w:type="spellEnd"/>
      <w:r w:rsidRPr="00B74406">
        <w:rPr>
          <w:sz w:val="22"/>
          <w:szCs w:val="22"/>
        </w:rPr>
        <w:t xml:space="preserve"> </w:t>
      </w:r>
      <w:proofErr w:type="spellStart"/>
      <w:r w:rsidRPr="00B74406">
        <w:rPr>
          <w:sz w:val="22"/>
          <w:szCs w:val="22"/>
        </w:rPr>
        <w:t>sektor</w:t>
      </w:r>
      <w:proofErr w:type="spellEnd"/>
      <w:r w:rsidRPr="00B74406">
        <w:rPr>
          <w:sz w:val="22"/>
          <w:szCs w:val="22"/>
        </w:rPr>
        <w:t xml:space="preserve"> </w:t>
      </w:r>
      <w:proofErr w:type="spellStart"/>
      <w:r w:rsidRPr="00B74406">
        <w:rPr>
          <w:sz w:val="22"/>
          <w:szCs w:val="22"/>
        </w:rPr>
        <w:t>publik</w:t>
      </w:r>
      <w:proofErr w:type="spellEnd"/>
      <w:r w:rsidRPr="00B74406">
        <w:rPr>
          <w:sz w:val="22"/>
          <w:szCs w:val="22"/>
        </w:rPr>
        <w:t xml:space="preserve">, </w:t>
      </w:r>
      <w:proofErr w:type="spellStart"/>
      <w:r w:rsidRPr="00B74406">
        <w:rPr>
          <w:sz w:val="22"/>
          <w:szCs w:val="22"/>
        </w:rPr>
        <w:t>seperti</w:t>
      </w:r>
      <w:proofErr w:type="spellEnd"/>
      <w:r w:rsidRPr="00B74406">
        <w:rPr>
          <w:sz w:val="22"/>
          <w:szCs w:val="22"/>
        </w:rPr>
        <w:t xml:space="preserve"> </w:t>
      </w:r>
      <w:proofErr w:type="spellStart"/>
      <w:r w:rsidRPr="00B74406">
        <w:rPr>
          <w:sz w:val="22"/>
          <w:szCs w:val="22"/>
        </w:rPr>
        <w:t>dinas</w:t>
      </w:r>
      <w:proofErr w:type="spellEnd"/>
      <w:r w:rsidRPr="00B74406">
        <w:rPr>
          <w:sz w:val="22"/>
          <w:szCs w:val="22"/>
        </w:rPr>
        <w:t xml:space="preserve"> </w:t>
      </w:r>
      <w:proofErr w:type="spellStart"/>
      <w:r w:rsidRPr="00B74406">
        <w:rPr>
          <w:sz w:val="22"/>
          <w:szCs w:val="22"/>
        </w:rPr>
        <w:t>pemerintahan</w:t>
      </w:r>
      <w:proofErr w:type="spellEnd"/>
      <w:r w:rsidRPr="00B74406">
        <w:rPr>
          <w:sz w:val="22"/>
          <w:szCs w:val="22"/>
        </w:rPr>
        <w:t xml:space="preserve"> </w:t>
      </w:r>
      <w:proofErr w:type="spellStart"/>
      <w:r w:rsidRPr="00B74406">
        <w:rPr>
          <w:sz w:val="22"/>
          <w:szCs w:val="22"/>
        </w:rPr>
        <w:t>daerah</w:t>
      </w:r>
      <w:proofErr w:type="spellEnd"/>
      <w:r w:rsidRPr="00B74406">
        <w:rPr>
          <w:sz w:val="22"/>
          <w:szCs w:val="22"/>
        </w:rPr>
        <w:t xml:space="preserve">, </w:t>
      </w:r>
      <w:proofErr w:type="spellStart"/>
      <w:r w:rsidRPr="00B74406">
        <w:rPr>
          <w:sz w:val="22"/>
          <w:szCs w:val="22"/>
        </w:rPr>
        <w:t>lembaga</w:t>
      </w:r>
      <w:proofErr w:type="spellEnd"/>
      <w:r w:rsidRPr="00B74406">
        <w:rPr>
          <w:sz w:val="22"/>
          <w:szCs w:val="22"/>
        </w:rPr>
        <w:t xml:space="preserve"> </w:t>
      </w:r>
      <w:proofErr w:type="spellStart"/>
      <w:r w:rsidRPr="00B74406">
        <w:rPr>
          <w:sz w:val="22"/>
          <w:szCs w:val="22"/>
        </w:rPr>
        <w:t>pelayanan</w:t>
      </w:r>
      <w:proofErr w:type="spellEnd"/>
      <w:r w:rsidRPr="00B74406">
        <w:rPr>
          <w:sz w:val="22"/>
          <w:szCs w:val="22"/>
        </w:rPr>
        <w:t xml:space="preserve"> </w:t>
      </w:r>
      <w:proofErr w:type="spellStart"/>
      <w:r w:rsidRPr="00B74406">
        <w:rPr>
          <w:sz w:val="22"/>
          <w:szCs w:val="22"/>
        </w:rPr>
        <w:t>publik</w:t>
      </w:r>
      <w:proofErr w:type="spellEnd"/>
      <w:r w:rsidRPr="00B74406">
        <w:rPr>
          <w:sz w:val="22"/>
          <w:szCs w:val="22"/>
        </w:rPr>
        <w:t xml:space="preserve">, dan unit </w:t>
      </w:r>
      <w:proofErr w:type="spellStart"/>
      <w:r w:rsidRPr="00B74406">
        <w:rPr>
          <w:sz w:val="22"/>
          <w:szCs w:val="22"/>
        </w:rPr>
        <w:t>teknologi</w:t>
      </w:r>
      <w:proofErr w:type="spellEnd"/>
      <w:r w:rsidRPr="00B74406">
        <w:rPr>
          <w:sz w:val="22"/>
          <w:szCs w:val="22"/>
        </w:rPr>
        <w:t xml:space="preserve"> </w:t>
      </w:r>
      <w:proofErr w:type="spellStart"/>
      <w:r w:rsidRPr="00B74406">
        <w:rPr>
          <w:sz w:val="22"/>
          <w:szCs w:val="22"/>
        </w:rPr>
        <w:t>informasi</w:t>
      </w:r>
      <w:proofErr w:type="spellEnd"/>
      <w:r w:rsidRPr="00B74406">
        <w:rPr>
          <w:sz w:val="22"/>
          <w:szCs w:val="22"/>
        </w:rPr>
        <w:t xml:space="preserve"> di </w:t>
      </w:r>
      <w:proofErr w:type="spellStart"/>
      <w:r w:rsidRPr="00B74406">
        <w:rPr>
          <w:sz w:val="22"/>
          <w:szCs w:val="22"/>
        </w:rPr>
        <w:t>lingkungan</w:t>
      </w:r>
      <w:proofErr w:type="spellEnd"/>
      <w:r w:rsidRPr="00B74406">
        <w:rPr>
          <w:sz w:val="22"/>
          <w:szCs w:val="22"/>
        </w:rPr>
        <w:t xml:space="preserve"> </w:t>
      </w:r>
      <w:proofErr w:type="spellStart"/>
      <w:r w:rsidRPr="00B74406">
        <w:rPr>
          <w:sz w:val="22"/>
          <w:szCs w:val="22"/>
        </w:rPr>
        <w:t>pemerintah</w:t>
      </w:r>
      <w:proofErr w:type="spellEnd"/>
      <w:r w:rsidRPr="00B74406">
        <w:rPr>
          <w:sz w:val="22"/>
          <w:szCs w:val="22"/>
        </w:rPr>
        <w:t xml:space="preserve">. Lokasi </w:t>
      </w:r>
      <w:proofErr w:type="spellStart"/>
      <w:r w:rsidRPr="00B74406">
        <w:rPr>
          <w:sz w:val="22"/>
          <w:szCs w:val="22"/>
        </w:rPr>
        <w:t>dipilih</w:t>
      </w:r>
      <w:proofErr w:type="spellEnd"/>
      <w:r w:rsidRPr="00B74406">
        <w:rPr>
          <w:sz w:val="22"/>
          <w:szCs w:val="22"/>
        </w:rPr>
        <w:t xml:space="preserve"> </w:t>
      </w:r>
      <w:proofErr w:type="spellStart"/>
      <w:r w:rsidRPr="00B74406">
        <w:rPr>
          <w:sz w:val="22"/>
          <w:szCs w:val="22"/>
        </w:rPr>
        <w:t>secara</w:t>
      </w:r>
      <w:proofErr w:type="spellEnd"/>
      <w:r w:rsidRPr="00B74406">
        <w:rPr>
          <w:sz w:val="22"/>
          <w:szCs w:val="22"/>
        </w:rPr>
        <w:t xml:space="preserve"> </w:t>
      </w:r>
      <w:proofErr w:type="spellStart"/>
      <w:r w:rsidRPr="00B74406">
        <w:rPr>
          <w:sz w:val="22"/>
          <w:szCs w:val="22"/>
        </w:rPr>
        <w:t>umum</w:t>
      </w:r>
      <w:proofErr w:type="spellEnd"/>
      <w:r w:rsidRPr="00B74406">
        <w:rPr>
          <w:sz w:val="22"/>
          <w:szCs w:val="22"/>
        </w:rPr>
        <w:t xml:space="preserve"> agar </w:t>
      </w:r>
      <w:proofErr w:type="spellStart"/>
      <w:r w:rsidRPr="00B74406">
        <w:rPr>
          <w:sz w:val="22"/>
          <w:szCs w:val="22"/>
        </w:rPr>
        <w:t>hasil</w:t>
      </w:r>
      <w:proofErr w:type="spellEnd"/>
      <w:r w:rsidRPr="00B74406">
        <w:rPr>
          <w:sz w:val="22"/>
          <w:szCs w:val="22"/>
        </w:rPr>
        <w:t xml:space="preserve"> </w:t>
      </w:r>
      <w:proofErr w:type="spellStart"/>
      <w:r w:rsidRPr="00B74406">
        <w:rPr>
          <w:sz w:val="22"/>
          <w:szCs w:val="22"/>
        </w:rPr>
        <w:t>penelitian</w:t>
      </w:r>
      <w:proofErr w:type="spellEnd"/>
      <w:r w:rsidRPr="00B74406">
        <w:rPr>
          <w:sz w:val="22"/>
          <w:szCs w:val="22"/>
        </w:rPr>
        <w:t xml:space="preserve"> </w:t>
      </w:r>
      <w:proofErr w:type="spellStart"/>
      <w:r w:rsidRPr="00B74406">
        <w:rPr>
          <w:sz w:val="22"/>
          <w:szCs w:val="22"/>
        </w:rPr>
        <w:t>bersifat</w:t>
      </w:r>
      <w:proofErr w:type="spellEnd"/>
      <w:r w:rsidRPr="00B74406">
        <w:rPr>
          <w:sz w:val="22"/>
          <w:szCs w:val="22"/>
        </w:rPr>
        <w:t xml:space="preserve"> </w:t>
      </w:r>
      <w:proofErr w:type="spellStart"/>
      <w:r w:rsidRPr="00B74406">
        <w:rPr>
          <w:sz w:val="22"/>
          <w:szCs w:val="22"/>
        </w:rPr>
        <w:t>representatif</w:t>
      </w:r>
      <w:proofErr w:type="spellEnd"/>
      <w:r w:rsidRPr="00B74406">
        <w:rPr>
          <w:sz w:val="22"/>
          <w:szCs w:val="22"/>
        </w:rPr>
        <w:t xml:space="preserve"> dan </w:t>
      </w:r>
      <w:proofErr w:type="spellStart"/>
      <w:r w:rsidRPr="00B74406">
        <w:rPr>
          <w:sz w:val="22"/>
          <w:szCs w:val="22"/>
        </w:rPr>
        <w:t>dapat</w:t>
      </w:r>
      <w:proofErr w:type="spellEnd"/>
      <w:r w:rsidRPr="00B74406">
        <w:rPr>
          <w:sz w:val="22"/>
          <w:szCs w:val="22"/>
        </w:rPr>
        <w:t xml:space="preserve"> </w:t>
      </w:r>
      <w:proofErr w:type="spellStart"/>
      <w:r w:rsidRPr="00B74406">
        <w:rPr>
          <w:sz w:val="22"/>
          <w:szCs w:val="22"/>
        </w:rPr>
        <w:t>diterapkan</w:t>
      </w:r>
      <w:proofErr w:type="spellEnd"/>
      <w:r w:rsidRPr="00B74406">
        <w:rPr>
          <w:sz w:val="22"/>
          <w:szCs w:val="22"/>
        </w:rPr>
        <w:t xml:space="preserve"> di </w:t>
      </w:r>
      <w:proofErr w:type="spellStart"/>
      <w:r w:rsidRPr="00B74406">
        <w:rPr>
          <w:sz w:val="22"/>
          <w:szCs w:val="22"/>
        </w:rPr>
        <w:t>berbagai</w:t>
      </w:r>
      <w:proofErr w:type="spellEnd"/>
      <w:r w:rsidRPr="00B74406">
        <w:rPr>
          <w:sz w:val="22"/>
          <w:szCs w:val="22"/>
        </w:rPr>
        <w:t xml:space="preserve"> </w:t>
      </w:r>
      <w:proofErr w:type="spellStart"/>
      <w:r w:rsidRPr="00B74406">
        <w:rPr>
          <w:sz w:val="22"/>
          <w:szCs w:val="22"/>
        </w:rPr>
        <w:t>instansi</w:t>
      </w:r>
      <w:proofErr w:type="spellEnd"/>
      <w:r w:rsidRPr="00B74406">
        <w:rPr>
          <w:sz w:val="22"/>
          <w:szCs w:val="22"/>
        </w:rPr>
        <w:t xml:space="preserve"> </w:t>
      </w:r>
      <w:proofErr w:type="spellStart"/>
      <w:r w:rsidRPr="00B74406">
        <w:rPr>
          <w:sz w:val="22"/>
          <w:szCs w:val="22"/>
        </w:rPr>
        <w:t>publik</w:t>
      </w:r>
      <w:proofErr w:type="spellEnd"/>
      <w:r w:rsidRPr="00B74406">
        <w:rPr>
          <w:sz w:val="22"/>
          <w:szCs w:val="22"/>
        </w:rPr>
        <w:t>.</w:t>
      </w:r>
      <w:r w:rsidR="00B74406">
        <w:rPr>
          <w:sz w:val="22"/>
          <w:szCs w:val="22"/>
        </w:rPr>
        <w:t xml:space="preserve"> </w:t>
      </w:r>
      <w:proofErr w:type="spellStart"/>
      <w:r w:rsidRPr="00B74406">
        <w:rPr>
          <w:sz w:val="22"/>
          <w:szCs w:val="22"/>
        </w:rPr>
        <w:t>Objek</w:t>
      </w:r>
      <w:proofErr w:type="spellEnd"/>
      <w:r w:rsidRPr="00B74406">
        <w:rPr>
          <w:sz w:val="22"/>
          <w:szCs w:val="22"/>
        </w:rPr>
        <w:t xml:space="preserve"> </w:t>
      </w:r>
      <w:proofErr w:type="spellStart"/>
      <w:r w:rsidRPr="00B74406">
        <w:rPr>
          <w:sz w:val="22"/>
          <w:szCs w:val="22"/>
        </w:rPr>
        <w:t>penelitian</w:t>
      </w:r>
      <w:proofErr w:type="spellEnd"/>
      <w:r w:rsidRPr="00B74406">
        <w:rPr>
          <w:sz w:val="22"/>
          <w:szCs w:val="22"/>
        </w:rPr>
        <w:t xml:space="preserve"> </w:t>
      </w:r>
      <w:proofErr w:type="spellStart"/>
      <w:r w:rsidRPr="00B74406">
        <w:rPr>
          <w:sz w:val="22"/>
          <w:szCs w:val="22"/>
        </w:rPr>
        <w:t>adalah</w:t>
      </w:r>
      <w:proofErr w:type="spellEnd"/>
      <w:r w:rsidRPr="00B74406">
        <w:rPr>
          <w:sz w:val="22"/>
          <w:szCs w:val="22"/>
        </w:rPr>
        <w:t xml:space="preserve"> </w:t>
      </w:r>
      <w:proofErr w:type="spellStart"/>
      <w:r w:rsidRPr="00B74406">
        <w:rPr>
          <w:sz w:val="22"/>
          <w:szCs w:val="22"/>
        </w:rPr>
        <w:t>sistem</w:t>
      </w:r>
      <w:proofErr w:type="spellEnd"/>
      <w:r w:rsidRPr="00B74406">
        <w:rPr>
          <w:sz w:val="22"/>
          <w:szCs w:val="22"/>
        </w:rPr>
        <w:t xml:space="preserve"> tata </w:t>
      </w:r>
      <w:proofErr w:type="spellStart"/>
      <w:r w:rsidRPr="00B74406">
        <w:rPr>
          <w:sz w:val="22"/>
          <w:szCs w:val="22"/>
        </w:rPr>
        <w:t>kelola</w:t>
      </w:r>
      <w:proofErr w:type="spellEnd"/>
      <w:r w:rsidRPr="00B74406">
        <w:rPr>
          <w:sz w:val="22"/>
          <w:szCs w:val="22"/>
        </w:rPr>
        <w:t xml:space="preserve"> </w:t>
      </w:r>
      <w:proofErr w:type="spellStart"/>
      <w:r w:rsidRPr="00B74406">
        <w:rPr>
          <w:sz w:val="22"/>
          <w:szCs w:val="22"/>
        </w:rPr>
        <w:t>teknologi</w:t>
      </w:r>
      <w:proofErr w:type="spellEnd"/>
      <w:r w:rsidRPr="00B74406">
        <w:rPr>
          <w:sz w:val="22"/>
          <w:szCs w:val="22"/>
        </w:rPr>
        <w:t xml:space="preserve"> </w:t>
      </w:r>
      <w:proofErr w:type="spellStart"/>
      <w:r w:rsidRPr="00B74406">
        <w:rPr>
          <w:sz w:val="22"/>
          <w:szCs w:val="22"/>
        </w:rPr>
        <w:t>informasi</w:t>
      </w:r>
      <w:proofErr w:type="spellEnd"/>
      <w:r w:rsidRPr="00B74406">
        <w:rPr>
          <w:sz w:val="22"/>
          <w:szCs w:val="22"/>
        </w:rPr>
        <w:t xml:space="preserve"> yang </w:t>
      </w:r>
      <w:proofErr w:type="spellStart"/>
      <w:r w:rsidRPr="00B74406">
        <w:rPr>
          <w:sz w:val="22"/>
          <w:szCs w:val="22"/>
        </w:rPr>
        <w:t>mencakup</w:t>
      </w:r>
      <w:proofErr w:type="spellEnd"/>
      <w:r w:rsidRPr="00B74406">
        <w:rPr>
          <w:sz w:val="22"/>
          <w:szCs w:val="22"/>
        </w:rPr>
        <w:t xml:space="preserve"> proses </w:t>
      </w:r>
      <w:proofErr w:type="spellStart"/>
      <w:r w:rsidRPr="00B74406">
        <w:rPr>
          <w:sz w:val="22"/>
          <w:szCs w:val="22"/>
        </w:rPr>
        <w:t>perencanaan</w:t>
      </w:r>
      <w:proofErr w:type="spellEnd"/>
      <w:r w:rsidRPr="00B74406">
        <w:rPr>
          <w:sz w:val="22"/>
          <w:szCs w:val="22"/>
        </w:rPr>
        <w:t xml:space="preserve">, </w:t>
      </w:r>
      <w:proofErr w:type="spellStart"/>
      <w:r w:rsidRPr="00B74406">
        <w:rPr>
          <w:sz w:val="22"/>
          <w:szCs w:val="22"/>
        </w:rPr>
        <w:t>pengelolaan</w:t>
      </w:r>
      <w:proofErr w:type="spellEnd"/>
      <w:r w:rsidRPr="00B74406">
        <w:rPr>
          <w:sz w:val="22"/>
          <w:szCs w:val="22"/>
        </w:rPr>
        <w:t xml:space="preserve">, dan </w:t>
      </w:r>
      <w:proofErr w:type="spellStart"/>
      <w:r w:rsidRPr="00B74406">
        <w:rPr>
          <w:sz w:val="22"/>
          <w:szCs w:val="22"/>
        </w:rPr>
        <w:t>pengawasan</w:t>
      </w:r>
      <w:proofErr w:type="spellEnd"/>
      <w:r w:rsidRPr="00B74406">
        <w:rPr>
          <w:sz w:val="22"/>
          <w:szCs w:val="22"/>
        </w:rPr>
        <w:t xml:space="preserve"> TI di </w:t>
      </w:r>
      <w:proofErr w:type="spellStart"/>
      <w:r w:rsidRPr="00B74406">
        <w:rPr>
          <w:sz w:val="22"/>
          <w:szCs w:val="22"/>
        </w:rPr>
        <w:t>lingkungan</w:t>
      </w:r>
      <w:proofErr w:type="spellEnd"/>
      <w:r w:rsidRPr="00B74406">
        <w:rPr>
          <w:sz w:val="22"/>
          <w:szCs w:val="22"/>
        </w:rPr>
        <w:t xml:space="preserve"> </w:t>
      </w:r>
      <w:proofErr w:type="spellStart"/>
      <w:r w:rsidRPr="00B74406">
        <w:rPr>
          <w:sz w:val="22"/>
          <w:szCs w:val="22"/>
        </w:rPr>
        <w:t>instansi</w:t>
      </w:r>
      <w:proofErr w:type="spellEnd"/>
      <w:r w:rsidRPr="00B74406">
        <w:rPr>
          <w:sz w:val="22"/>
          <w:szCs w:val="22"/>
        </w:rPr>
        <w:t>.</w:t>
      </w:r>
    </w:p>
    <w:p w14:paraId="30B33DE4" w14:textId="77777777" w:rsidR="005F61ED" w:rsidRDefault="005F61ED" w:rsidP="000C4CDA">
      <w:pPr>
        <w:pStyle w:val="NormalWeb"/>
        <w:spacing w:before="0" w:beforeAutospacing="0" w:after="0" w:afterAutospacing="0"/>
        <w:ind w:firstLine="567"/>
        <w:jc w:val="both"/>
        <w:rPr>
          <w:sz w:val="22"/>
          <w:szCs w:val="22"/>
        </w:rPr>
      </w:pPr>
    </w:p>
    <w:p w14:paraId="5F2C6A87" w14:textId="274F14E5" w:rsidR="005F61ED" w:rsidRPr="00B74406" w:rsidRDefault="005F61ED" w:rsidP="005F61ED">
      <w:pPr>
        <w:pStyle w:val="NormalWeb"/>
        <w:spacing w:before="0" w:beforeAutospacing="0" w:after="0" w:afterAutospacing="0"/>
        <w:jc w:val="both"/>
        <w:rPr>
          <w:sz w:val="22"/>
          <w:szCs w:val="22"/>
        </w:rPr>
      </w:pPr>
      <w:r>
        <w:rPr>
          <w:sz w:val="22"/>
          <w:szCs w:val="22"/>
        </w:rPr>
        <w:t xml:space="preserve">2.3 </w:t>
      </w:r>
      <w:proofErr w:type="spellStart"/>
      <w:r>
        <w:rPr>
          <w:sz w:val="22"/>
          <w:szCs w:val="22"/>
        </w:rPr>
        <w:t>Populasi</w:t>
      </w:r>
      <w:proofErr w:type="spellEnd"/>
      <w:r>
        <w:rPr>
          <w:sz w:val="22"/>
          <w:szCs w:val="22"/>
        </w:rPr>
        <w:t xml:space="preserve"> dan Sampel</w:t>
      </w:r>
    </w:p>
    <w:p w14:paraId="79BDEB9A" w14:textId="377A762A" w:rsidR="00705ABC" w:rsidRPr="00B74406" w:rsidRDefault="00705ABC" w:rsidP="000C4CDA">
      <w:pPr>
        <w:pStyle w:val="NormalWeb"/>
        <w:spacing w:before="0" w:beforeAutospacing="0" w:after="0" w:afterAutospacing="0"/>
        <w:ind w:firstLine="567"/>
        <w:jc w:val="both"/>
        <w:rPr>
          <w:sz w:val="22"/>
          <w:szCs w:val="22"/>
        </w:rPr>
      </w:pPr>
      <w:proofErr w:type="spellStart"/>
      <w:r w:rsidRPr="00B74406">
        <w:rPr>
          <w:sz w:val="22"/>
          <w:szCs w:val="22"/>
        </w:rPr>
        <w:t>Populasi</w:t>
      </w:r>
      <w:proofErr w:type="spellEnd"/>
      <w:r w:rsidRPr="00B74406">
        <w:rPr>
          <w:sz w:val="22"/>
          <w:szCs w:val="22"/>
        </w:rPr>
        <w:t xml:space="preserve"> </w:t>
      </w:r>
      <w:proofErr w:type="spellStart"/>
      <w:r w:rsidRPr="00B74406">
        <w:rPr>
          <w:sz w:val="22"/>
          <w:szCs w:val="22"/>
        </w:rPr>
        <w:t>dalam</w:t>
      </w:r>
      <w:proofErr w:type="spellEnd"/>
      <w:r w:rsidRPr="00B74406">
        <w:rPr>
          <w:sz w:val="22"/>
          <w:szCs w:val="22"/>
        </w:rPr>
        <w:t xml:space="preserve"> </w:t>
      </w:r>
      <w:proofErr w:type="spellStart"/>
      <w:r w:rsidRPr="00B74406">
        <w:rPr>
          <w:sz w:val="22"/>
          <w:szCs w:val="22"/>
        </w:rPr>
        <w:t>penelitian</w:t>
      </w:r>
      <w:proofErr w:type="spellEnd"/>
      <w:r w:rsidRPr="00B74406">
        <w:rPr>
          <w:sz w:val="22"/>
          <w:szCs w:val="22"/>
        </w:rPr>
        <w:t xml:space="preserve"> </w:t>
      </w:r>
      <w:proofErr w:type="spellStart"/>
      <w:r w:rsidRPr="00B74406">
        <w:rPr>
          <w:sz w:val="22"/>
          <w:szCs w:val="22"/>
        </w:rPr>
        <w:t>ini</w:t>
      </w:r>
      <w:proofErr w:type="spellEnd"/>
      <w:r w:rsidRPr="00B74406">
        <w:rPr>
          <w:sz w:val="22"/>
          <w:szCs w:val="22"/>
        </w:rPr>
        <w:t xml:space="preserve"> </w:t>
      </w:r>
      <w:proofErr w:type="spellStart"/>
      <w:r w:rsidRPr="00B74406">
        <w:rPr>
          <w:sz w:val="22"/>
          <w:szCs w:val="22"/>
        </w:rPr>
        <w:t>adalah</w:t>
      </w:r>
      <w:proofErr w:type="spellEnd"/>
      <w:r w:rsidRPr="00B74406">
        <w:rPr>
          <w:sz w:val="22"/>
          <w:szCs w:val="22"/>
        </w:rPr>
        <w:t xml:space="preserve"> </w:t>
      </w:r>
      <w:proofErr w:type="spellStart"/>
      <w:r w:rsidRPr="00B74406">
        <w:rPr>
          <w:sz w:val="22"/>
          <w:szCs w:val="22"/>
        </w:rPr>
        <w:t>pegawai</w:t>
      </w:r>
      <w:proofErr w:type="spellEnd"/>
      <w:r w:rsidRPr="00B74406">
        <w:rPr>
          <w:sz w:val="22"/>
          <w:szCs w:val="22"/>
        </w:rPr>
        <w:t xml:space="preserve"> yang </w:t>
      </w:r>
      <w:proofErr w:type="spellStart"/>
      <w:r w:rsidRPr="00B74406">
        <w:rPr>
          <w:sz w:val="22"/>
          <w:szCs w:val="22"/>
        </w:rPr>
        <w:t>bekerja</w:t>
      </w:r>
      <w:proofErr w:type="spellEnd"/>
      <w:r w:rsidRPr="00B74406">
        <w:rPr>
          <w:sz w:val="22"/>
          <w:szCs w:val="22"/>
        </w:rPr>
        <w:t xml:space="preserve"> di </w:t>
      </w:r>
      <w:proofErr w:type="spellStart"/>
      <w:r w:rsidRPr="00B74406">
        <w:rPr>
          <w:sz w:val="22"/>
          <w:szCs w:val="22"/>
        </w:rPr>
        <w:t>bidang</w:t>
      </w:r>
      <w:proofErr w:type="spellEnd"/>
      <w:r w:rsidRPr="00B74406">
        <w:rPr>
          <w:sz w:val="22"/>
          <w:szCs w:val="22"/>
        </w:rPr>
        <w:t xml:space="preserve"> </w:t>
      </w:r>
      <w:proofErr w:type="spellStart"/>
      <w:r w:rsidRPr="00B74406">
        <w:rPr>
          <w:sz w:val="22"/>
          <w:szCs w:val="22"/>
        </w:rPr>
        <w:t>teknologi</w:t>
      </w:r>
      <w:proofErr w:type="spellEnd"/>
      <w:r w:rsidRPr="00B74406">
        <w:rPr>
          <w:sz w:val="22"/>
          <w:szCs w:val="22"/>
        </w:rPr>
        <w:t xml:space="preserve"> </w:t>
      </w:r>
      <w:proofErr w:type="spellStart"/>
      <w:r w:rsidRPr="00B74406">
        <w:rPr>
          <w:sz w:val="22"/>
          <w:szCs w:val="22"/>
        </w:rPr>
        <w:t>informasi</w:t>
      </w:r>
      <w:proofErr w:type="spellEnd"/>
      <w:r w:rsidRPr="00B74406">
        <w:rPr>
          <w:sz w:val="22"/>
          <w:szCs w:val="22"/>
        </w:rPr>
        <w:t xml:space="preserve"> </w:t>
      </w:r>
      <w:proofErr w:type="spellStart"/>
      <w:r w:rsidRPr="00B74406">
        <w:rPr>
          <w:sz w:val="22"/>
          <w:szCs w:val="22"/>
        </w:rPr>
        <w:t>atau</w:t>
      </w:r>
      <w:proofErr w:type="spellEnd"/>
      <w:r w:rsidRPr="00B74406">
        <w:rPr>
          <w:sz w:val="22"/>
          <w:szCs w:val="22"/>
        </w:rPr>
        <w:t xml:space="preserve"> yang </w:t>
      </w:r>
      <w:proofErr w:type="spellStart"/>
      <w:r w:rsidRPr="00B74406">
        <w:rPr>
          <w:sz w:val="22"/>
          <w:szCs w:val="22"/>
        </w:rPr>
        <w:t>memiliki</w:t>
      </w:r>
      <w:proofErr w:type="spellEnd"/>
      <w:r w:rsidRPr="00B74406">
        <w:rPr>
          <w:sz w:val="22"/>
          <w:szCs w:val="22"/>
        </w:rPr>
        <w:t xml:space="preserve"> </w:t>
      </w:r>
      <w:proofErr w:type="spellStart"/>
      <w:r w:rsidRPr="00B74406">
        <w:rPr>
          <w:sz w:val="22"/>
          <w:szCs w:val="22"/>
        </w:rPr>
        <w:t>keterlibatan</w:t>
      </w:r>
      <w:proofErr w:type="spellEnd"/>
      <w:r w:rsidRPr="00B74406">
        <w:rPr>
          <w:sz w:val="22"/>
          <w:szCs w:val="22"/>
        </w:rPr>
        <w:t xml:space="preserve"> </w:t>
      </w:r>
      <w:proofErr w:type="spellStart"/>
      <w:r w:rsidRPr="00B74406">
        <w:rPr>
          <w:sz w:val="22"/>
          <w:szCs w:val="22"/>
        </w:rPr>
        <w:t>langsung</w:t>
      </w:r>
      <w:proofErr w:type="spellEnd"/>
      <w:r w:rsidRPr="00B74406">
        <w:rPr>
          <w:sz w:val="22"/>
          <w:szCs w:val="22"/>
        </w:rPr>
        <w:t xml:space="preserve"> </w:t>
      </w:r>
      <w:proofErr w:type="spellStart"/>
      <w:r w:rsidRPr="00B74406">
        <w:rPr>
          <w:sz w:val="22"/>
          <w:szCs w:val="22"/>
        </w:rPr>
        <w:t>dalam</w:t>
      </w:r>
      <w:proofErr w:type="spellEnd"/>
      <w:r w:rsidRPr="00B74406">
        <w:rPr>
          <w:sz w:val="22"/>
          <w:szCs w:val="22"/>
        </w:rPr>
        <w:t xml:space="preserve"> </w:t>
      </w:r>
      <w:proofErr w:type="spellStart"/>
      <w:r w:rsidRPr="00B74406">
        <w:rPr>
          <w:sz w:val="22"/>
          <w:szCs w:val="22"/>
        </w:rPr>
        <w:t>pengelolaan</w:t>
      </w:r>
      <w:proofErr w:type="spellEnd"/>
      <w:r w:rsidRPr="00B74406">
        <w:rPr>
          <w:sz w:val="22"/>
          <w:szCs w:val="22"/>
        </w:rPr>
        <w:t xml:space="preserve"> </w:t>
      </w:r>
      <w:proofErr w:type="spellStart"/>
      <w:r w:rsidRPr="00B74406">
        <w:rPr>
          <w:sz w:val="22"/>
          <w:szCs w:val="22"/>
        </w:rPr>
        <w:t>sistem</w:t>
      </w:r>
      <w:proofErr w:type="spellEnd"/>
      <w:r w:rsidRPr="00B74406">
        <w:rPr>
          <w:sz w:val="22"/>
          <w:szCs w:val="22"/>
        </w:rPr>
        <w:t xml:space="preserve"> TI di </w:t>
      </w:r>
      <w:proofErr w:type="spellStart"/>
      <w:r w:rsidRPr="00B74406">
        <w:rPr>
          <w:sz w:val="22"/>
          <w:szCs w:val="22"/>
        </w:rPr>
        <w:t>instansi</w:t>
      </w:r>
      <w:proofErr w:type="spellEnd"/>
      <w:r w:rsidRPr="00B74406">
        <w:rPr>
          <w:sz w:val="22"/>
          <w:szCs w:val="22"/>
        </w:rPr>
        <w:t xml:space="preserve"> </w:t>
      </w:r>
      <w:proofErr w:type="spellStart"/>
      <w:r w:rsidRPr="00B74406">
        <w:rPr>
          <w:sz w:val="22"/>
          <w:szCs w:val="22"/>
        </w:rPr>
        <w:t>pemerintahan</w:t>
      </w:r>
      <w:proofErr w:type="spellEnd"/>
      <w:r w:rsidRPr="00B74406">
        <w:rPr>
          <w:sz w:val="22"/>
          <w:szCs w:val="22"/>
        </w:rPr>
        <w:t>.</w:t>
      </w:r>
    </w:p>
    <w:p w14:paraId="135F9BDA" w14:textId="2BD732A0" w:rsidR="00705ABC" w:rsidRPr="00B74406" w:rsidRDefault="00705ABC" w:rsidP="005817AD">
      <w:pPr>
        <w:pStyle w:val="NormalWeb"/>
        <w:spacing w:before="0" w:beforeAutospacing="0" w:after="0" w:afterAutospacing="0"/>
        <w:jc w:val="both"/>
        <w:rPr>
          <w:sz w:val="22"/>
          <w:szCs w:val="22"/>
        </w:rPr>
      </w:pPr>
      <w:r w:rsidRPr="00B74406">
        <w:rPr>
          <w:sz w:val="22"/>
          <w:szCs w:val="22"/>
        </w:rPr>
        <w:t xml:space="preserve">Karena </w:t>
      </w:r>
      <w:proofErr w:type="spellStart"/>
      <w:r w:rsidRPr="00B74406">
        <w:rPr>
          <w:sz w:val="22"/>
          <w:szCs w:val="22"/>
        </w:rPr>
        <w:t>jumlah</w:t>
      </w:r>
      <w:proofErr w:type="spellEnd"/>
      <w:r w:rsidRPr="00B74406">
        <w:rPr>
          <w:sz w:val="22"/>
          <w:szCs w:val="22"/>
        </w:rPr>
        <w:t xml:space="preserve"> </w:t>
      </w:r>
      <w:proofErr w:type="spellStart"/>
      <w:r w:rsidRPr="00B74406">
        <w:rPr>
          <w:sz w:val="22"/>
          <w:szCs w:val="22"/>
        </w:rPr>
        <w:t>pegawai</w:t>
      </w:r>
      <w:proofErr w:type="spellEnd"/>
      <w:r w:rsidRPr="00B74406">
        <w:rPr>
          <w:sz w:val="22"/>
          <w:szCs w:val="22"/>
        </w:rPr>
        <w:t xml:space="preserve"> TI di </w:t>
      </w:r>
      <w:proofErr w:type="spellStart"/>
      <w:r w:rsidRPr="00B74406">
        <w:rPr>
          <w:sz w:val="22"/>
          <w:szCs w:val="22"/>
        </w:rPr>
        <w:t>setiap</w:t>
      </w:r>
      <w:proofErr w:type="spellEnd"/>
      <w:r w:rsidRPr="00B74406">
        <w:rPr>
          <w:sz w:val="22"/>
          <w:szCs w:val="22"/>
        </w:rPr>
        <w:t xml:space="preserve"> </w:t>
      </w:r>
      <w:proofErr w:type="spellStart"/>
      <w:r w:rsidRPr="00B74406">
        <w:rPr>
          <w:sz w:val="22"/>
          <w:szCs w:val="22"/>
        </w:rPr>
        <w:t>instansi</w:t>
      </w:r>
      <w:proofErr w:type="spellEnd"/>
      <w:r w:rsidRPr="00B74406">
        <w:rPr>
          <w:sz w:val="22"/>
          <w:szCs w:val="22"/>
        </w:rPr>
        <w:t xml:space="preserve"> </w:t>
      </w:r>
      <w:proofErr w:type="spellStart"/>
      <w:r w:rsidRPr="00B74406">
        <w:rPr>
          <w:sz w:val="22"/>
          <w:szCs w:val="22"/>
        </w:rPr>
        <w:t>relatif</w:t>
      </w:r>
      <w:proofErr w:type="spellEnd"/>
      <w:r w:rsidRPr="00B74406">
        <w:rPr>
          <w:sz w:val="22"/>
          <w:szCs w:val="22"/>
        </w:rPr>
        <w:t xml:space="preserve"> </w:t>
      </w:r>
      <w:proofErr w:type="spellStart"/>
      <w:r w:rsidRPr="00B74406">
        <w:rPr>
          <w:sz w:val="22"/>
          <w:szCs w:val="22"/>
        </w:rPr>
        <w:t>kecil</w:t>
      </w:r>
      <w:proofErr w:type="spellEnd"/>
      <w:r w:rsidRPr="00B74406">
        <w:rPr>
          <w:sz w:val="22"/>
          <w:szCs w:val="22"/>
        </w:rPr>
        <w:t xml:space="preserve">, </w:t>
      </w:r>
      <w:proofErr w:type="spellStart"/>
      <w:r w:rsidRPr="00B74406">
        <w:rPr>
          <w:sz w:val="22"/>
          <w:szCs w:val="22"/>
        </w:rPr>
        <w:t>maka</w:t>
      </w:r>
      <w:proofErr w:type="spellEnd"/>
      <w:r w:rsidRPr="00B74406">
        <w:rPr>
          <w:sz w:val="22"/>
          <w:szCs w:val="22"/>
        </w:rPr>
        <w:t xml:space="preserve"> </w:t>
      </w:r>
      <w:proofErr w:type="spellStart"/>
      <w:r w:rsidRPr="00B74406">
        <w:rPr>
          <w:sz w:val="22"/>
          <w:szCs w:val="22"/>
        </w:rPr>
        <w:t>digunakan</w:t>
      </w:r>
      <w:proofErr w:type="spellEnd"/>
      <w:r w:rsidRPr="00B74406">
        <w:rPr>
          <w:sz w:val="22"/>
          <w:szCs w:val="22"/>
        </w:rPr>
        <w:t xml:space="preserve"> </w:t>
      </w:r>
      <w:proofErr w:type="spellStart"/>
      <w:r w:rsidRPr="00B74406">
        <w:rPr>
          <w:sz w:val="22"/>
          <w:szCs w:val="22"/>
        </w:rPr>
        <w:t>teknik</w:t>
      </w:r>
      <w:proofErr w:type="spellEnd"/>
      <w:r w:rsidRPr="00B74406">
        <w:rPr>
          <w:sz w:val="22"/>
          <w:szCs w:val="22"/>
        </w:rPr>
        <w:t xml:space="preserve"> </w:t>
      </w:r>
      <w:r w:rsidRPr="00B74406">
        <w:rPr>
          <w:i/>
          <w:iCs/>
          <w:sz w:val="22"/>
          <w:szCs w:val="22"/>
        </w:rPr>
        <w:t>purposive sampling</w:t>
      </w:r>
      <w:r w:rsidRPr="00B74406">
        <w:rPr>
          <w:sz w:val="22"/>
          <w:szCs w:val="22"/>
        </w:rPr>
        <w:t xml:space="preserve">, </w:t>
      </w:r>
      <w:proofErr w:type="spellStart"/>
      <w:r w:rsidRPr="00B74406">
        <w:rPr>
          <w:sz w:val="22"/>
          <w:szCs w:val="22"/>
        </w:rPr>
        <w:t>yaitu</w:t>
      </w:r>
      <w:proofErr w:type="spellEnd"/>
      <w:r w:rsidRPr="00B74406">
        <w:rPr>
          <w:sz w:val="22"/>
          <w:szCs w:val="22"/>
        </w:rPr>
        <w:t xml:space="preserve"> </w:t>
      </w:r>
      <w:proofErr w:type="spellStart"/>
      <w:r w:rsidRPr="00B74406">
        <w:rPr>
          <w:sz w:val="22"/>
          <w:szCs w:val="22"/>
        </w:rPr>
        <w:t>pemilihan</w:t>
      </w:r>
      <w:proofErr w:type="spellEnd"/>
      <w:r w:rsidRPr="00B74406">
        <w:rPr>
          <w:sz w:val="22"/>
          <w:szCs w:val="22"/>
        </w:rPr>
        <w:t xml:space="preserve"> </w:t>
      </w:r>
      <w:proofErr w:type="spellStart"/>
      <w:r w:rsidRPr="00B74406">
        <w:rPr>
          <w:sz w:val="22"/>
          <w:szCs w:val="22"/>
        </w:rPr>
        <w:t>sampel</w:t>
      </w:r>
      <w:proofErr w:type="spellEnd"/>
      <w:r w:rsidRPr="00B74406">
        <w:rPr>
          <w:sz w:val="22"/>
          <w:szCs w:val="22"/>
        </w:rPr>
        <w:t xml:space="preserve"> </w:t>
      </w:r>
      <w:proofErr w:type="spellStart"/>
      <w:r w:rsidRPr="00B74406">
        <w:rPr>
          <w:sz w:val="22"/>
          <w:szCs w:val="22"/>
        </w:rPr>
        <w:t>secara</w:t>
      </w:r>
      <w:proofErr w:type="spellEnd"/>
      <w:r w:rsidRPr="00B74406">
        <w:rPr>
          <w:sz w:val="22"/>
          <w:szCs w:val="22"/>
        </w:rPr>
        <w:t xml:space="preserve"> </w:t>
      </w:r>
      <w:proofErr w:type="spellStart"/>
      <w:r w:rsidRPr="00B74406">
        <w:rPr>
          <w:sz w:val="22"/>
          <w:szCs w:val="22"/>
        </w:rPr>
        <w:t>sengaja</w:t>
      </w:r>
      <w:proofErr w:type="spellEnd"/>
      <w:r w:rsidRPr="00B74406">
        <w:rPr>
          <w:sz w:val="22"/>
          <w:szCs w:val="22"/>
        </w:rPr>
        <w:t xml:space="preserve"> </w:t>
      </w:r>
      <w:proofErr w:type="spellStart"/>
      <w:r w:rsidRPr="00B74406">
        <w:rPr>
          <w:sz w:val="22"/>
          <w:szCs w:val="22"/>
        </w:rPr>
        <w:t>berdasarkan</w:t>
      </w:r>
      <w:proofErr w:type="spellEnd"/>
      <w:r w:rsidRPr="00B74406">
        <w:rPr>
          <w:sz w:val="22"/>
          <w:szCs w:val="22"/>
        </w:rPr>
        <w:t xml:space="preserve"> </w:t>
      </w:r>
      <w:proofErr w:type="spellStart"/>
      <w:r w:rsidRPr="00B74406">
        <w:rPr>
          <w:sz w:val="22"/>
          <w:szCs w:val="22"/>
        </w:rPr>
        <w:t>kriteria</w:t>
      </w:r>
      <w:proofErr w:type="spellEnd"/>
      <w:r w:rsidRPr="00B74406">
        <w:rPr>
          <w:sz w:val="22"/>
          <w:szCs w:val="22"/>
        </w:rPr>
        <w:t xml:space="preserve"> </w:t>
      </w:r>
      <w:proofErr w:type="spellStart"/>
      <w:r w:rsidRPr="00B74406">
        <w:rPr>
          <w:sz w:val="22"/>
          <w:szCs w:val="22"/>
        </w:rPr>
        <w:t>tertentu</w:t>
      </w:r>
      <w:proofErr w:type="spellEnd"/>
      <w:r w:rsidRPr="00B74406">
        <w:rPr>
          <w:sz w:val="22"/>
          <w:szCs w:val="22"/>
        </w:rPr>
        <w:t xml:space="preserve">, </w:t>
      </w:r>
      <w:proofErr w:type="spellStart"/>
      <w:r w:rsidRPr="00B74406">
        <w:rPr>
          <w:sz w:val="22"/>
          <w:szCs w:val="22"/>
        </w:rPr>
        <w:t>yaitu</w:t>
      </w:r>
      <w:proofErr w:type="spellEnd"/>
      <w:r w:rsidRPr="00B74406">
        <w:rPr>
          <w:sz w:val="22"/>
          <w:szCs w:val="22"/>
        </w:rPr>
        <w:t>:</w:t>
      </w:r>
    </w:p>
    <w:p w14:paraId="55EABE14" w14:textId="77777777" w:rsidR="00705ABC" w:rsidRPr="00B74406" w:rsidRDefault="00705ABC" w:rsidP="005817AD">
      <w:pPr>
        <w:pStyle w:val="NormalWeb"/>
        <w:numPr>
          <w:ilvl w:val="0"/>
          <w:numId w:val="2"/>
        </w:numPr>
        <w:tabs>
          <w:tab w:val="clear" w:pos="720"/>
        </w:tabs>
        <w:spacing w:before="0" w:beforeAutospacing="0" w:after="0" w:afterAutospacing="0"/>
        <w:ind w:left="426"/>
        <w:jc w:val="both"/>
        <w:rPr>
          <w:sz w:val="22"/>
          <w:szCs w:val="22"/>
        </w:rPr>
      </w:pPr>
      <w:proofErr w:type="spellStart"/>
      <w:r w:rsidRPr="00B74406">
        <w:rPr>
          <w:sz w:val="22"/>
          <w:szCs w:val="22"/>
        </w:rPr>
        <w:t>Responden</w:t>
      </w:r>
      <w:proofErr w:type="spellEnd"/>
      <w:r w:rsidRPr="00B74406">
        <w:rPr>
          <w:sz w:val="22"/>
          <w:szCs w:val="22"/>
        </w:rPr>
        <w:t xml:space="preserve"> </w:t>
      </w:r>
      <w:proofErr w:type="spellStart"/>
      <w:r w:rsidRPr="00B74406">
        <w:rPr>
          <w:sz w:val="22"/>
          <w:szCs w:val="22"/>
        </w:rPr>
        <w:t>bekerja</w:t>
      </w:r>
      <w:proofErr w:type="spellEnd"/>
      <w:r w:rsidRPr="00B74406">
        <w:rPr>
          <w:sz w:val="22"/>
          <w:szCs w:val="22"/>
        </w:rPr>
        <w:t xml:space="preserve"> pada </w:t>
      </w:r>
      <w:proofErr w:type="spellStart"/>
      <w:r w:rsidRPr="00B74406">
        <w:rPr>
          <w:sz w:val="22"/>
          <w:szCs w:val="22"/>
        </w:rPr>
        <w:t>bagian</w:t>
      </w:r>
      <w:proofErr w:type="spellEnd"/>
      <w:r w:rsidRPr="00B74406">
        <w:rPr>
          <w:sz w:val="22"/>
          <w:szCs w:val="22"/>
        </w:rPr>
        <w:t xml:space="preserve"> TI </w:t>
      </w:r>
      <w:proofErr w:type="spellStart"/>
      <w:r w:rsidRPr="00B74406">
        <w:rPr>
          <w:sz w:val="22"/>
          <w:szCs w:val="22"/>
        </w:rPr>
        <w:t>atau</w:t>
      </w:r>
      <w:proofErr w:type="spellEnd"/>
      <w:r w:rsidRPr="00B74406">
        <w:rPr>
          <w:sz w:val="22"/>
          <w:szCs w:val="22"/>
        </w:rPr>
        <w:t xml:space="preserve"> </w:t>
      </w:r>
      <w:proofErr w:type="spellStart"/>
      <w:r w:rsidRPr="00B74406">
        <w:rPr>
          <w:sz w:val="22"/>
          <w:szCs w:val="22"/>
        </w:rPr>
        <w:t>memiliki</w:t>
      </w:r>
      <w:proofErr w:type="spellEnd"/>
      <w:r w:rsidRPr="00B74406">
        <w:rPr>
          <w:sz w:val="22"/>
          <w:szCs w:val="22"/>
        </w:rPr>
        <w:t xml:space="preserve"> </w:t>
      </w:r>
      <w:proofErr w:type="spellStart"/>
      <w:r w:rsidRPr="00B74406">
        <w:rPr>
          <w:sz w:val="22"/>
          <w:szCs w:val="22"/>
        </w:rPr>
        <w:t>tanggung</w:t>
      </w:r>
      <w:proofErr w:type="spellEnd"/>
      <w:r w:rsidRPr="00B74406">
        <w:rPr>
          <w:sz w:val="22"/>
          <w:szCs w:val="22"/>
        </w:rPr>
        <w:t xml:space="preserve"> </w:t>
      </w:r>
      <w:proofErr w:type="spellStart"/>
      <w:r w:rsidRPr="00B74406">
        <w:rPr>
          <w:sz w:val="22"/>
          <w:szCs w:val="22"/>
        </w:rPr>
        <w:t>jawab</w:t>
      </w:r>
      <w:proofErr w:type="spellEnd"/>
      <w:r w:rsidRPr="00B74406">
        <w:rPr>
          <w:sz w:val="22"/>
          <w:szCs w:val="22"/>
        </w:rPr>
        <w:t xml:space="preserve"> </w:t>
      </w:r>
      <w:proofErr w:type="spellStart"/>
      <w:r w:rsidRPr="00B74406">
        <w:rPr>
          <w:sz w:val="22"/>
          <w:szCs w:val="22"/>
        </w:rPr>
        <w:t>dalam</w:t>
      </w:r>
      <w:proofErr w:type="spellEnd"/>
      <w:r w:rsidRPr="00B74406">
        <w:rPr>
          <w:sz w:val="22"/>
          <w:szCs w:val="22"/>
        </w:rPr>
        <w:t xml:space="preserve"> </w:t>
      </w:r>
      <w:proofErr w:type="spellStart"/>
      <w:r w:rsidRPr="00B74406">
        <w:rPr>
          <w:sz w:val="22"/>
          <w:szCs w:val="22"/>
        </w:rPr>
        <w:t>pengelolaan</w:t>
      </w:r>
      <w:proofErr w:type="spellEnd"/>
      <w:r w:rsidRPr="00B74406">
        <w:rPr>
          <w:sz w:val="22"/>
          <w:szCs w:val="22"/>
        </w:rPr>
        <w:t xml:space="preserve"> </w:t>
      </w:r>
      <w:proofErr w:type="spellStart"/>
      <w:r w:rsidRPr="00B74406">
        <w:rPr>
          <w:sz w:val="22"/>
          <w:szCs w:val="22"/>
        </w:rPr>
        <w:t>sistem</w:t>
      </w:r>
      <w:proofErr w:type="spellEnd"/>
      <w:r w:rsidRPr="00B74406">
        <w:rPr>
          <w:sz w:val="22"/>
          <w:szCs w:val="22"/>
        </w:rPr>
        <w:t xml:space="preserve"> </w:t>
      </w:r>
      <w:proofErr w:type="spellStart"/>
      <w:r w:rsidRPr="00B74406">
        <w:rPr>
          <w:sz w:val="22"/>
          <w:szCs w:val="22"/>
        </w:rPr>
        <w:t>informasi</w:t>
      </w:r>
      <w:proofErr w:type="spellEnd"/>
      <w:r w:rsidRPr="00B74406">
        <w:rPr>
          <w:sz w:val="22"/>
          <w:szCs w:val="22"/>
        </w:rPr>
        <w:t>.</w:t>
      </w:r>
    </w:p>
    <w:p w14:paraId="298AF4D6" w14:textId="77777777" w:rsidR="00705ABC" w:rsidRPr="00B74406" w:rsidRDefault="00705ABC" w:rsidP="005817AD">
      <w:pPr>
        <w:pStyle w:val="NormalWeb"/>
        <w:numPr>
          <w:ilvl w:val="0"/>
          <w:numId w:val="2"/>
        </w:numPr>
        <w:tabs>
          <w:tab w:val="clear" w:pos="720"/>
        </w:tabs>
        <w:spacing w:before="0" w:beforeAutospacing="0" w:after="0" w:afterAutospacing="0"/>
        <w:ind w:left="426"/>
        <w:jc w:val="both"/>
        <w:rPr>
          <w:sz w:val="22"/>
          <w:szCs w:val="22"/>
        </w:rPr>
      </w:pPr>
      <w:proofErr w:type="spellStart"/>
      <w:r w:rsidRPr="00B74406">
        <w:rPr>
          <w:sz w:val="22"/>
          <w:szCs w:val="22"/>
        </w:rPr>
        <w:t>Memiliki</w:t>
      </w:r>
      <w:proofErr w:type="spellEnd"/>
      <w:r w:rsidRPr="00B74406">
        <w:rPr>
          <w:sz w:val="22"/>
          <w:szCs w:val="22"/>
        </w:rPr>
        <w:t xml:space="preserve"> </w:t>
      </w:r>
      <w:proofErr w:type="spellStart"/>
      <w:r w:rsidRPr="00B74406">
        <w:rPr>
          <w:sz w:val="22"/>
          <w:szCs w:val="22"/>
        </w:rPr>
        <w:t>pengalaman</w:t>
      </w:r>
      <w:proofErr w:type="spellEnd"/>
      <w:r w:rsidRPr="00B74406">
        <w:rPr>
          <w:sz w:val="22"/>
          <w:szCs w:val="22"/>
        </w:rPr>
        <w:t xml:space="preserve"> minimal 1 </w:t>
      </w:r>
      <w:proofErr w:type="spellStart"/>
      <w:r w:rsidRPr="00B74406">
        <w:rPr>
          <w:sz w:val="22"/>
          <w:szCs w:val="22"/>
        </w:rPr>
        <w:t>tahun</w:t>
      </w:r>
      <w:proofErr w:type="spellEnd"/>
      <w:r w:rsidRPr="00B74406">
        <w:rPr>
          <w:sz w:val="22"/>
          <w:szCs w:val="22"/>
        </w:rPr>
        <w:t xml:space="preserve"> </w:t>
      </w:r>
      <w:proofErr w:type="spellStart"/>
      <w:r w:rsidRPr="00B74406">
        <w:rPr>
          <w:sz w:val="22"/>
          <w:szCs w:val="22"/>
        </w:rPr>
        <w:t>dalam</w:t>
      </w:r>
      <w:proofErr w:type="spellEnd"/>
      <w:r w:rsidRPr="00B74406">
        <w:rPr>
          <w:sz w:val="22"/>
          <w:szCs w:val="22"/>
        </w:rPr>
        <w:t xml:space="preserve"> </w:t>
      </w:r>
      <w:proofErr w:type="spellStart"/>
      <w:r w:rsidRPr="00B74406">
        <w:rPr>
          <w:sz w:val="22"/>
          <w:szCs w:val="22"/>
        </w:rPr>
        <w:t>pekerjaan</w:t>
      </w:r>
      <w:proofErr w:type="spellEnd"/>
      <w:r w:rsidRPr="00B74406">
        <w:rPr>
          <w:sz w:val="22"/>
          <w:szCs w:val="22"/>
        </w:rPr>
        <w:t xml:space="preserve"> yang </w:t>
      </w:r>
      <w:proofErr w:type="spellStart"/>
      <w:r w:rsidRPr="00B74406">
        <w:rPr>
          <w:sz w:val="22"/>
          <w:szCs w:val="22"/>
        </w:rPr>
        <w:t>berkaitan</w:t>
      </w:r>
      <w:proofErr w:type="spellEnd"/>
      <w:r w:rsidRPr="00B74406">
        <w:rPr>
          <w:sz w:val="22"/>
          <w:szCs w:val="22"/>
        </w:rPr>
        <w:t xml:space="preserve"> </w:t>
      </w:r>
      <w:proofErr w:type="spellStart"/>
      <w:r w:rsidRPr="00B74406">
        <w:rPr>
          <w:sz w:val="22"/>
          <w:szCs w:val="22"/>
        </w:rPr>
        <w:t>dengan</w:t>
      </w:r>
      <w:proofErr w:type="spellEnd"/>
      <w:r w:rsidRPr="00B74406">
        <w:rPr>
          <w:sz w:val="22"/>
          <w:szCs w:val="22"/>
        </w:rPr>
        <w:t xml:space="preserve"> TI.</w:t>
      </w:r>
    </w:p>
    <w:p w14:paraId="64D0F129" w14:textId="77777777" w:rsidR="005336E7" w:rsidRDefault="00705ABC" w:rsidP="005817AD">
      <w:pPr>
        <w:pStyle w:val="NormalWeb"/>
        <w:spacing w:before="0" w:beforeAutospacing="0" w:after="0" w:afterAutospacing="0"/>
        <w:jc w:val="both"/>
        <w:rPr>
          <w:sz w:val="22"/>
          <w:szCs w:val="22"/>
        </w:rPr>
      </w:pPr>
      <w:proofErr w:type="spellStart"/>
      <w:r w:rsidRPr="00B74406">
        <w:rPr>
          <w:sz w:val="22"/>
          <w:szCs w:val="22"/>
        </w:rPr>
        <w:t>Jumlah</w:t>
      </w:r>
      <w:proofErr w:type="spellEnd"/>
      <w:r w:rsidRPr="00B74406">
        <w:rPr>
          <w:sz w:val="22"/>
          <w:szCs w:val="22"/>
        </w:rPr>
        <w:t xml:space="preserve"> </w:t>
      </w:r>
      <w:proofErr w:type="spellStart"/>
      <w:r w:rsidRPr="00B74406">
        <w:rPr>
          <w:sz w:val="22"/>
          <w:szCs w:val="22"/>
        </w:rPr>
        <w:t>sampel</w:t>
      </w:r>
      <w:proofErr w:type="spellEnd"/>
      <w:r w:rsidRPr="00B74406">
        <w:rPr>
          <w:sz w:val="22"/>
          <w:szCs w:val="22"/>
        </w:rPr>
        <w:t xml:space="preserve"> </w:t>
      </w:r>
      <w:proofErr w:type="spellStart"/>
      <w:r w:rsidRPr="00B74406">
        <w:rPr>
          <w:sz w:val="22"/>
          <w:szCs w:val="22"/>
        </w:rPr>
        <w:t>dalam</w:t>
      </w:r>
      <w:proofErr w:type="spellEnd"/>
      <w:r w:rsidRPr="00B74406">
        <w:rPr>
          <w:sz w:val="22"/>
          <w:szCs w:val="22"/>
        </w:rPr>
        <w:t xml:space="preserve"> </w:t>
      </w:r>
      <w:proofErr w:type="spellStart"/>
      <w:r w:rsidRPr="00B74406">
        <w:rPr>
          <w:sz w:val="22"/>
          <w:szCs w:val="22"/>
        </w:rPr>
        <w:t>penelitian</w:t>
      </w:r>
      <w:proofErr w:type="spellEnd"/>
      <w:r w:rsidRPr="00B74406">
        <w:rPr>
          <w:sz w:val="22"/>
          <w:szCs w:val="22"/>
        </w:rPr>
        <w:t xml:space="preserve"> </w:t>
      </w:r>
      <w:proofErr w:type="spellStart"/>
      <w:r w:rsidRPr="00B74406">
        <w:rPr>
          <w:sz w:val="22"/>
          <w:szCs w:val="22"/>
        </w:rPr>
        <w:t>ini</w:t>
      </w:r>
      <w:proofErr w:type="spellEnd"/>
      <w:r w:rsidRPr="00B74406">
        <w:rPr>
          <w:sz w:val="22"/>
          <w:szCs w:val="22"/>
        </w:rPr>
        <w:t xml:space="preserve"> </w:t>
      </w:r>
      <w:proofErr w:type="spellStart"/>
      <w:r w:rsidRPr="00B74406">
        <w:rPr>
          <w:sz w:val="22"/>
          <w:szCs w:val="22"/>
        </w:rPr>
        <w:t>sebanyak</w:t>
      </w:r>
      <w:proofErr w:type="spellEnd"/>
      <w:r w:rsidRPr="00B74406">
        <w:rPr>
          <w:sz w:val="22"/>
          <w:szCs w:val="22"/>
        </w:rPr>
        <w:t xml:space="preserve"> 15 </w:t>
      </w:r>
      <w:proofErr w:type="spellStart"/>
      <w:r w:rsidRPr="00B74406">
        <w:rPr>
          <w:sz w:val="22"/>
          <w:szCs w:val="22"/>
        </w:rPr>
        <w:t>responden</w:t>
      </w:r>
      <w:proofErr w:type="spellEnd"/>
      <w:r w:rsidRPr="00B74406">
        <w:rPr>
          <w:sz w:val="22"/>
          <w:szCs w:val="22"/>
        </w:rPr>
        <w:t xml:space="preserve"> yang </w:t>
      </w:r>
      <w:proofErr w:type="spellStart"/>
      <w:r w:rsidRPr="00B74406">
        <w:rPr>
          <w:sz w:val="22"/>
          <w:szCs w:val="22"/>
        </w:rPr>
        <w:t>berasal</w:t>
      </w:r>
      <w:proofErr w:type="spellEnd"/>
      <w:r w:rsidRPr="00B74406">
        <w:rPr>
          <w:sz w:val="22"/>
          <w:szCs w:val="22"/>
        </w:rPr>
        <w:t xml:space="preserve"> </w:t>
      </w:r>
      <w:proofErr w:type="spellStart"/>
      <w:r w:rsidRPr="00B74406">
        <w:rPr>
          <w:sz w:val="22"/>
          <w:szCs w:val="22"/>
        </w:rPr>
        <w:t>dari</w:t>
      </w:r>
      <w:proofErr w:type="spellEnd"/>
      <w:r w:rsidRPr="00B74406">
        <w:rPr>
          <w:sz w:val="22"/>
          <w:szCs w:val="22"/>
        </w:rPr>
        <w:t xml:space="preserve"> </w:t>
      </w:r>
      <w:proofErr w:type="spellStart"/>
      <w:r w:rsidRPr="00B74406">
        <w:rPr>
          <w:sz w:val="22"/>
          <w:szCs w:val="22"/>
        </w:rPr>
        <w:t>berbagai</w:t>
      </w:r>
      <w:proofErr w:type="spellEnd"/>
      <w:r w:rsidRPr="00B74406">
        <w:rPr>
          <w:sz w:val="22"/>
          <w:szCs w:val="22"/>
        </w:rPr>
        <w:t xml:space="preserve"> </w:t>
      </w:r>
      <w:proofErr w:type="spellStart"/>
      <w:r w:rsidRPr="00B74406">
        <w:rPr>
          <w:sz w:val="22"/>
          <w:szCs w:val="22"/>
        </w:rPr>
        <w:t>instansi</w:t>
      </w:r>
      <w:proofErr w:type="spellEnd"/>
      <w:r w:rsidRPr="00B74406">
        <w:rPr>
          <w:sz w:val="22"/>
          <w:szCs w:val="22"/>
        </w:rPr>
        <w:t xml:space="preserve"> </w:t>
      </w:r>
      <w:proofErr w:type="spellStart"/>
      <w:r w:rsidRPr="00B74406">
        <w:rPr>
          <w:sz w:val="22"/>
          <w:szCs w:val="22"/>
        </w:rPr>
        <w:t>publik</w:t>
      </w:r>
      <w:proofErr w:type="spellEnd"/>
      <w:r w:rsidRPr="00B74406">
        <w:rPr>
          <w:sz w:val="22"/>
          <w:szCs w:val="22"/>
        </w:rPr>
        <w:t>.</w:t>
      </w:r>
    </w:p>
    <w:p w14:paraId="0857B927" w14:textId="77777777" w:rsidR="005F61ED" w:rsidRDefault="005F61ED" w:rsidP="005817AD">
      <w:pPr>
        <w:pStyle w:val="NormalWeb"/>
        <w:spacing w:before="0" w:beforeAutospacing="0" w:after="0" w:afterAutospacing="0"/>
        <w:jc w:val="both"/>
        <w:rPr>
          <w:sz w:val="22"/>
          <w:szCs w:val="22"/>
        </w:rPr>
      </w:pPr>
    </w:p>
    <w:p w14:paraId="22CFC139" w14:textId="06EAC9C0" w:rsidR="005F61ED" w:rsidRPr="00B74406" w:rsidRDefault="005F61ED" w:rsidP="005817AD">
      <w:pPr>
        <w:pStyle w:val="NormalWeb"/>
        <w:spacing w:before="0" w:beforeAutospacing="0" w:after="0" w:afterAutospacing="0"/>
        <w:jc w:val="both"/>
        <w:rPr>
          <w:sz w:val="22"/>
          <w:szCs w:val="22"/>
        </w:rPr>
      </w:pPr>
      <w:r>
        <w:rPr>
          <w:sz w:val="22"/>
          <w:szCs w:val="22"/>
        </w:rPr>
        <w:t xml:space="preserve">2.4 </w:t>
      </w:r>
      <w:proofErr w:type="spellStart"/>
      <w:r>
        <w:rPr>
          <w:sz w:val="22"/>
          <w:szCs w:val="22"/>
        </w:rPr>
        <w:t>Instrumen</w:t>
      </w:r>
      <w:proofErr w:type="spellEnd"/>
      <w:r>
        <w:rPr>
          <w:sz w:val="22"/>
          <w:szCs w:val="22"/>
        </w:rPr>
        <w:t xml:space="preserve"> </w:t>
      </w:r>
      <w:proofErr w:type="spellStart"/>
      <w:r>
        <w:rPr>
          <w:sz w:val="22"/>
          <w:szCs w:val="22"/>
        </w:rPr>
        <w:t>Penelitian</w:t>
      </w:r>
      <w:proofErr w:type="spellEnd"/>
    </w:p>
    <w:p w14:paraId="062744E4" w14:textId="085F7D95" w:rsidR="00705ABC" w:rsidRDefault="00705ABC" w:rsidP="005336E7">
      <w:pPr>
        <w:pStyle w:val="NormalWeb"/>
        <w:spacing w:before="0" w:beforeAutospacing="0" w:after="0" w:afterAutospacing="0"/>
        <w:ind w:firstLine="567"/>
        <w:jc w:val="both"/>
        <w:rPr>
          <w:sz w:val="22"/>
          <w:szCs w:val="22"/>
        </w:rPr>
      </w:pPr>
      <w:proofErr w:type="spellStart"/>
      <w:r w:rsidRPr="00B74406">
        <w:rPr>
          <w:sz w:val="22"/>
          <w:szCs w:val="22"/>
        </w:rPr>
        <w:t>Instrumen</w:t>
      </w:r>
      <w:proofErr w:type="spellEnd"/>
      <w:r w:rsidRPr="00B74406">
        <w:rPr>
          <w:sz w:val="22"/>
          <w:szCs w:val="22"/>
        </w:rPr>
        <w:t xml:space="preserve"> </w:t>
      </w:r>
      <w:proofErr w:type="spellStart"/>
      <w:r w:rsidRPr="00B74406">
        <w:rPr>
          <w:sz w:val="22"/>
          <w:szCs w:val="22"/>
        </w:rPr>
        <w:t>utama</w:t>
      </w:r>
      <w:proofErr w:type="spellEnd"/>
      <w:r w:rsidRPr="00B74406">
        <w:rPr>
          <w:sz w:val="22"/>
          <w:szCs w:val="22"/>
        </w:rPr>
        <w:t xml:space="preserve"> </w:t>
      </w:r>
      <w:proofErr w:type="spellStart"/>
      <w:r w:rsidRPr="00B74406">
        <w:rPr>
          <w:sz w:val="22"/>
          <w:szCs w:val="22"/>
        </w:rPr>
        <w:t>dalam</w:t>
      </w:r>
      <w:proofErr w:type="spellEnd"/>
      <w:r w:rsidRPr="00B74406">
        <w:rPr>
          <w:sz w:val="22"/>
          <w:szCs w:val="22"/>
        </w:rPr>
        <w:t xml:space="preserve"> </w:t>
      </w:r>
      <w:proofErr w:type="spellStart"/>
      <w:r w:rsidRPr="00B74406">
        <w:rPr>
          <w:sz w:val="22"/>
          <w:szCs w:val="22"/>
        </w:rPr>
        <w:t>penelitian</w:t>
      </w:r>
      <w:proofErr w:type="spellEnd"/>
      <w:r w:rsidRPr="00B74406">
        <w:rPr>
          <w:sz w:val="22"/>
          <w:szCs w:val="22"/>
        </w:rPr>
        <w:t xml:space="preserve"> </w:t>
      </w:r>
      <w:proofErr w:type="spellStart"/>
      <w:r w:rsidRPr="00B74406">
        <w:rPr>
          <w:sz w:val="22"/>
          <w:szCs w:val="22"/>
        </w:rPr>
        <w:t>ini</w:t>
      </w:r>
      <w:proofErr w:type="spellEnd"/>
      <w:r w:rsidRPr="00B74406">
        <w:rPr>
          <w:sz w:val="22"/>
          <w:szCs w:val="22"/>
        </w:rPr>
        <w:t xml:space="preserve"> </w:t>
      </w:r>
      <w:proofErr w:type="spellStart"/>
      <w:r w:rsidRPr="00B74406">
        <w:rPr>
          <w:sz w:val="22"/>
          <w:szCs w:val="22"/>
        </w:rPr>
        <w:t>adalah</w:t>
      </w:r>
      <w:proofErr w:type="spellEnd"/>
      <w:r w:rsidRPr="00B74406">
        <w:rPr>
          <w:sz w:val="22"/>
          <w:szCs w:val="22"/>
        </w:rPr>
        <w:t xml:space="preserve"> </w:t>
      </w:r>
      <w:proofErr w:type="spellStart"/>
      <w:r w:rsidRPr="00B74406">
        <w:rPr>
          <w:sz w:val="22"/>
          <w:szCs w:val="22"/>
        </w:rPr>
        <w:t>kuesioner</w:t>
      </w:r>
      <w:proofErr w:type="spellEnd"/>
      <w:r w:rsidRPr="00B74406">
        <w:rPr>
          <w:sz w:val="22"/>
          <w:szCs w:val="22"/>
        </w:rPr>
        <w:t xml:space="preserve"> </w:t>
      </w:r>
      <w:r w:rsidRPr="00B74406">
        <w:rPr>
          <w:i/>
          <w:iCs/>
          <w:sz w:val="22"/>
          <w:szCs w:val="22"/>
        </w:rPr>
        <w:t>capability level</w:t>
      </w:r>
      <w:r w:rsidRPr="00B74406">
        <w:rPr>
          <w:sz w:val="22"/>
          <w:szCs w:val="22"/>
        </w:rPr>
        <w:t xml:space="preserve"> </w:t>
      </w:r>
      <w:proofErr w:type="spellStart"/>
      <w:r w:rsidRPr="00B74406">
        <w:rPr>
          <w:sz w:val="22"/>
          <w:szCs w:val="22"/>
        </w:rPr>
        <w:t>berdasarkan</w:t>
      </w:r>
      <w:proofErr w:type="spellEnd"/>
      <w:r w:rsidRPr="00B74406">
        <w:rPr>
          <w:sz w:val="22"/>
          <w:szCs w:val="22"/>
        </w:rPr>
        <w:t xml:space="preserve"> domain COBIT 2019, yang </w:t>
      </w:r>
      <w:proofErr w:type="spellStart"/>
      <w:r w:rsidRPr="00B74406">
        <w:rPr>
          <w:sz w:val="22"/>
          <w:szCs w:val="22"/>
        </w:rPr>
        <w:t>mencakup</w:t>
      </w:r>
      <w:proofErr w:type="spellEnd"/>
      <w:r w:rsidRPr="00B74406">
        <w:rPr>
          <w:sz w:val="22"/>
          <w:szCs w:val="22"/>
        </w:rPr>
        <w:t xml:space="preserve"> lima domain </w:t>
      </w:r>
      <w:proofErr w:type="spellStart"/>
      <w:r w:rsidRPr="00B74406">
        <w:rPr>
          <w:sz w:val="22"/>
          <w:szCs w:val="22"/>
        </w:rPr>
        <w:t>utama</w:t>
      </w:r>
      <w:proofErr w:type="spellEnd"/>
      <w:r w:rsidR="00B74406">
        <w:rPr>
          <w:sz w:val="22"/>
          <w:szCs w:val="22"/>
        </w:rPr>
        <w:t xml:space="preserve"> yang </w:t>
      </w:r>
      <w:proofErr w:type="spellStart"/>
      <w:r w:rsidR="00B74406">
        <w:rPr>
          <w:sz w:val="22"/>
          <w:szCs w:val="22"/>
        </w:rPr>
        <w:t>dapat</w:t>
      </w:r>
      <w:proofErr w:type="spellEnd"/>
      <w:r w:rsidR="00B74406">
        <w:rPr>
          <w:sz w:val="22"/>
          <w:szCs w:val="22"/>
        </w:rPr>
        <w:t xml:space="preserve"> </w:t>
      </w:r>
      <w:proofErr w:type="spellStart"/>
      <w:r w:rsidR="00B74406">
        <w:rPr>
          <w:sz w:val="22"/>
          <w:szCs w:val="22"/>
        </w:rPr>
        <w:t>dilihat</w:t>
      </w:r>
      <w:proofErr w:type="spellEnd"/>
      <w:r w:rsidR="00B74406">
        <w:rPr>
          <w:sz w:val="22"/>
          <w:szCs w:val="22"/>
        </w:rPr>
        <w:t xml:space="preserve"> pada Tabel 1 </w:t>
      </w:r>
      <w:proofErr w:type="spellStart"/>
      <w:r w:rsidR="00B74406">
        <w:rPr>
          <w:sz w:val="22"/>
          <w:szCs w:val="22"/>
        </w:rPr>
        <w:t>dibawah</w:t>
      </w:r>
      <w:proofErr w:type="spellEnd"/>
      <w:r w:rsidR="00B74406">
        <w:rPr>
          <w:sz w:val="22"/>
          <w:szCs w:val="22"/>
        </w:rPr>
        <w:t xml:space="preserve"> </w:t>
      </w:r>
      <w:proofErr w:type="spellStart"/>
      <w:r w:rsidR="00B74406">
        <w:rPr>
          <w:sz w:val="22"/>
          <w:szCs w:val="22"/>
        </w:rPr>
        <w:t>ini</w:t>
      </w:r>
      <w:proofErr w:type="spellEnd"/>
      <w:r w:rsidR="00B74406">
        <w:rPr>
          <w:sz w:val="22"/>
          <w:szCs w:val="22"/>
        </w:rPr>
        <w:t>:</w:t>
      </w:r>
    </w:p>
    <w:p w14:paraId="0096CB8F" w14:textId="77777777" w:rsidR="00B74406" w:rsidRDefault="00B74406" w:rsidP="005336E7">
      <w:pPr>
        <w:pStyle w:val="NormalWeb"/>
        <w:spacing w:before="0" w:beforeAutospacing="0" w:after="0" w:afterAutospacing="0"/>
        <w:ind w:firstLine="567"/>
        <w:jc w:val="both"/>
        <w:rPr>
          <w:sz w:val="22"/>
          <w:szCs w:val="22"/>
        </w:rPr>
      </w:pPr>
    </w:p>
    <w:p w14:paraId="0877F170" w14:textId="77777777" w:rsidR="005F61ED" w:rsidRDefault="005F61ED" w:rsidP="005336E7">
      <w:pPr>
        <w:pStyle w:val="NormalWeb"/>
        <w:spacing w:before="0" w:beforeAutospacing="0" w:after="0" w:afterAutospacing="0"/>
        <w:ind w:firstLine="567"/>
        <w:jc w:val="both"/>
        <w:rPr>
          <w:sz w:val="22"/>
          <w:szCs w:val="22"/>
        </w:rPr>
      </w:pPr>
    </w:p>
    <w:p w14:paraId="5644CDB3" w14:textId="77777777" w:rsidR="005F61ED" w:rsidRDefault="005F61ED" w:rsidP="005336E7">
      <w:pPr>
        <w:pStyle w:val="NormalWeb"/>
        <w:spacing w:before="0" w:beforeAutospacing="0" w:after="0" w:afterAutospacing="0"/>
        <w:ind w:firstLine="567"/>
        <w:jc w:val="both"/>
        <w:rPr>
          <w:sz w:val="22"/>
          <w:szCs w:val="22"/>
        </w:rPr>
      </w:pPr>
    </w:p>
    <w:p w14:paraId="36796B76" w14:textId="72B388FC" w:rsidR="00B74406" w:rsidRPr="00B74406" w:rsidRDefault="00B74406" w:rsidP="00B74406">
      <w:pPr>
        <w:pStyle w:val="NormalWeb"/>
        <w:spacing w:before="0" w:beforeAutospacing="0" w:after="0" w:afterAutospacing="0"/>
        <w:jc w:val="center"/>
        <w:rPr>
          <w:i/>
          <w:iCs/>
          <w:sz w:val="22"/>
          <w:szCs w:val="22"/>
        </w:rPr>
      </w:pPr>
      <w:r w:rsidRPr="00B74406">
        <w:rPr>
          <w:b/>
          <w:bCs/>
          <w:sz w:val="22"/>
          <w:szCs w:val="22"/>
        </w:rPr>
        <w:lastRenderedPageBreak/>
        <w:t>Tabel 1.</w:t>
      </w:r>
      <w:r w:rsidRPr="00B74406">
        <w:rPr>
          <w:sz w:val="22"/>
          <w:szCs w:val="22"/>
        </w:rPr>
        <w:t xml:space="preserve"> </w:t>
      </w:r>
      <w:r w:rsidRPr="00B74406">
        <w:rPr>
          <w:i/>
          <w:iCs/>
          <w:sz w:val="22"/>
          <w:szCs w:val="22"/>
        </w:rPr>
        <w:t>Domain Utama COBIT 2019</w:t>
      </w:r>
    </w:p>
    <w:tbl>
      <w:tblPr>
        <w:tblStyle w:val="TableGrid"/>
        <w:tblW w:w="0" w:type="auto"/>
        <w:tblLook w:val="04A0" w:firstRow="1" w:lastRow="0" w:firstColumn="1" w:lastColumn="0" w:noHBand="0" w:noVBand="1"/>
      </w:tblPr>
      <w:tblGrid>
        <w:gridCol w:w="962"/>
        <w:gridCol w:w="6803"/>
      </w:tblGrid>
      <w:tr w:rsidR="00705ABC" w:rsidRPr="00B74406" w14:paraId="3150827E" w14:textId="77777777" w:rsidTr="00705ABC">
        <w:tc>
          <w:tcPr>
            <w:tcW w:w="0" w:type="auto"/>
            <w:hideMark/>
          </w:tcPr>
          <w:p w14:paraId="55023E8E" w14:textId="77777777" w:rsidR="00705ABC" w:rsidRPr="00B74406" w:rsidRDefault="00705ABC" w:rsidP="00705ABC">
            <w:pPr>
              <w:pStyle w:val="NormalWeb"/>
              <w:jc w:val="both"/>
              <w:rPr>
                <w:b/>
                <w:bCs/>
                <w:sz w:val="22"/>
                <w:szCs w:val="22"/>
              </w:rPr>
            </w:pPr>
            <w:r w:rsidRPr="00B74406">
              <w:rPr>
                <w:b/>
                <w:bCs/>
                <w:sz w:val="22"/>
                <w:szCs w:val="22"/>
              </w:rPr>
              <w:t>Domain</w:t>
            </w:r>
          </w:p>
        </w:tc>
        <w:tc>
          <w:tcPr>
            <w:tcW w:w="0" w:type="auto"/>
            <w:hideMark/>
          </w:tcPr>
          <w:p w14:paraId="5226B091" w14:textId="77777777" w:rsidR="00705ABC" w:rsidRPr="00B74406" w:rsidRDefault="00705ABC" w:rsidP="00705ABC">
            <w:pPr>
              <w:pStyle w:val="NormalWeb"/>
              <w:jc w:val="both"/>
              <w:rPr>
                <w:b/>
                <w:bCs/>
                <w:sz w:val="22"/>
                <w:szCs w:val="22"/>
              </w:rPr>
            </w:pPr>
            <w:proofErr w:type="spellStart"/>
            <w:r w:rsidRPr="00B74406">
              <w:rPr>
                <w:b/>
                <w:bCs/>
                <w:sz w:val="22"/>
                <w:szCs w:val="22"/>
              </w:rPr>
              <w:t>Deskripsi</w:t>
            </w:r>
            <w:proofErr w:type="spellEnd"/>
            <w:r w:rsidRPr="00B74406">
              <w:rPr>
                <w:b/>
                <w:bCs/>
                <w:sz w:val="22"/>
                <w:szCs w:val="22"/>
              </w:rPr>
              <w:t xml:space="preserve"> </w:t>
            </w:r>
            <w:proofErr w:type="spellStart"/>
            <w:r w:rsidRPr="00B74406">
              <w:rPr>
                <w:b/>
                <w:bCs/>
                <w:sz w:val="22"/>
                <w:szCs w:val="22"/>
              </w:rPr>
              <w:t>Singkat</w:t>
            </w:r>
            <w:proofErr w:type="spellEnd"/>
          </w:p>
        </w:tc>
      </w:tr>
      <w:tr w:rsidR="00705ABC" w:rsidRPr="00B74406" w14:paraId="44067CDA" w14:textId="77777777" w:rsidTr="00705ABC">
        <w:tc>
          <w:tcPr>
            <w:tcW w:w="0" w:type="auto"/>
            <w:hideMark/>
          </w:tcPr>
          <w:p w14:paraId="78AAF11D" w14:textId="77777777" w:rsidR="00705ABC" w:rsidRPr="00B74406" w:rsidRDefault="00705ABC" w:rsidP="00705ABC">
            <w:pPr>
              <w:pStyle w:val="NormalWeb"/>
              <w:jc w:val="both"/>
              <w:rPr>
                <w:sz w:val="22"/>
                <w:szCs w:val="22"/>
              </w:rPr>
            </w:pPr>
            <w:r w:rsidRPr="00B74406">
              <w:rPr>
                <w:sz w:val="22"/>
                <w:szCs w:val="22"/>
              </w:rPr>
              <w:t>EDM</w:t>
            </w:r>
          </w:p>
        </w:tc>
        <w:tc>
          <w:tcPr>
            <w:tcW w:w="0" w:type="auto"/>
            <w:hideMark/>
          </w:tcPr>
          <w:p w14:paraId="50F0E177" w14:textId="77777777" w:rsidR="00705ABC" w:rsidRPr="00B74406" w:rsidRDefault="00705ABC" w:rsidP="00705ABC">
            <w:pPr>
              <w:pStyle w:val="NormalWeb"/>
              <w:jc w:val="both"/>
              <w:rPr>
                <w:sz w:val="22"/>
                <w:szCs w:val="22"/>
              </w:rPr>
            </w:pPr>
            <w:r w:rsidRPr="00F40ACF">
              <w:rPr>
                <w:i/>
                <w:iCs/>
                <w:sz w:val="22"/>
                <w:szCs w:val="22"/>
              </w:rPr>
              <w:t>Evaluate, Direct, and Monitor</w:t>
            </w:r>
            <w:r w:rsidRPr="00B74406">
              <w:rPr>
                <w:sz w:val="22"/>
                <w:szCs w:val="22"/>
              </w:rPr>
              <w:t xml:space="preserve"> (</w:t>
            </w:r>
            <w:proofErr w:type="spellStart"/>
            <w:r w:rsidRPr="00B74406">
              <w:rPr>
                <w:sz w:val="22"/>
                <w:szCs w:val="22"/>
              </w:rPr>
              <w:t>menilai</w:t>
            </w:r>
            <w:proofErr w:type="spellEnd"/>
            <w:r w:rsidRPr="00B74406">
              <w:rPr>
                <w:sz w:val="22"/>
                <w:szCs w:val="22"/>
              </w:rPr>
              <w:t xml:space="preserve"> dan </w:t>
            </w:r>
            <w:proofErr w:type="spellStart"/>
            <w:r w:rsidRPr="00B74406">
              <w:rPr>
                <w:sz w:val="22"/>
                <w:szCs w:val="22"/>
              </w:rPr>
              <w:t>mengarahkan</w:t>
            </w:r>
            <w:proofErr w:type="spellEnd"/>
            <w:r w:rsidRPr="00B74406">
              <w:rPr>
                <w:sz w:val="22"/>
                <w:szCs w:val="22"/>
              </w:rPr>
              <w:t xml:space="preserve"> strategi TI)</w:t>
            </w:r>
          </w:p>
        </w:tc>
      </w:tr>
      <w:tr w:rsidR="00705ABC" w:rsidRPr="00B74406" w14:paraId="7C57955E" w14:textId="77777777" w:rsidTr="00705ABC">
        <w:tc>
          <w:tcPr>
            <w:tcW w:w="0" w:type="auto"/>
            <w:hideMark/>
          </w:tcPr>
          <w:p w14:paraId="47F0A33E" w14:textId="77777777" w:rsidR="00705ABC" w:rsidRPr="00B74406" w:rsidRDefault="00705ABC" w:rsidP="00705ABC">
            <w:pPr>
              <w:pStyle w:val="NormalWeb"/>
              <w:jc w:val="both"/>
              <w:rPr>
                <w:sz w:val="22"/>
                <w:szCs w:val="22"/>
              </w:rPr>
            </w:pPr>
            <w:r w:rsidRPr="00B74406">
              <w:rPr>
                <w:sz w:val="22"/>
                <w:szCs w:val="22"/>
              </w:rPr>
              <w:t>APO</w:t>
            </w:r>
          </w:p>
        </w:tc>
        <w:tc>
          <w:tcPr>
            <w:tcW w:w="0" w:type="auto"/>
            <w:hideMark/>
          </w:tcPr>
          <w:p w14:paraId="75B35883" w14:textId="77777777" w:rsidR="00705ABC" w:rsidRPr="00B74406" w:rsidRDefault="00705ABC" w:rsidP="00705ABC">
            <w:pPr>
              <w:pStyle w:val="NormalWeb"/>
              <w:jc w:val="both"/>
              <w:rPr>
                <w:sz w:val="22"/>
                <w:szCs w:val="22"/>
              </w:rPr>
            </w:pPr>
            <w:r w:rsidRPr="00F40ACF">
              <w:rPr>
                <w:i/>
                <w:iCs/>
                <w:sz w:val="22"/>
                <w:szCs w:val="22"/>
              </w:rPr>
              <w:t>Align, Plan, and Organize</w:t>
            </w:r>
            <w:r w:rsidRPr="00B74406">
              <w:rPr>
                <w:sz w:val="22"/>
                <w:szCs w:val="22"/>
              </w:rPr>
              <w:t xml:space="preserve"> (</w:t>
            </w:r>
            <w:proofErr w:type="spellStart"/>
            <w:r w:rsidRPr="00B74406">
              <w:rPr>
                <w:sz w:val="22"/>
                <w:szCs w:val="22"/>
              </w:rPr>
              <w:t>menyelaraskan</w:t>
            </w:r>
            <w:proofErr w:type="spellEnd"/>
            <w:r w:rsidRPr="00B74406">
              <w:rPr>
                <w:sz w:val="22"/>
                <w:szCs w:val="22"/>
              </w:rPr>
              <w:t xml:space="preserve"> dan </w:t>
            </w:r>
            <w:proofErr w:type="spellStart"/>
            <w:r w:rsidRPr="00B74406">
              <w:rPr>
                <w:sz w:val="22"/>
                <w:szCs w:val="22"/>
              </w:rPr>
              <w:t>merencanakan</w:t>
            </w:r>
            <w:proofErr w:type="spellEnd"/>
            <w:r w:rsidRPr="00B74406">
              <w:rPr>
                <w:sz w:val="22"/>
                <w:szCs w:val="22"/>
              </w:rPr>
              <w:t xml:space="preserve"> TI)</w:t>
            </w:r>
          </w:p>
        </w:tc>
      </w:tr>
      <w:tr w:rsidR="00705ABC" w:rsidRPr="00B74406" w14:paraId="37C73879" w14:textId="77777777" w:rsidTr="00705ABC">
        <w:tc>
          <w:tcPr>
            <w:tcW w:w="0" w:type="auto"/>
            <w:hideMark/>
          </w:tcPr>
          <w:p w14:paraId="470A3A0C" w14:textId="77777777" w:rsidR="00705ABC" w:rsidRPr="00B74406" w:rsidRDefault="00705ABC" w:rsidP="00705ABC">
            <w:pPr>
              <w:pStyle w:val="NormalWeb"/>
              <w:jc w:val="both"/>
              <w:rPr>
                <w:sz w:val="22"/>
                <w:szCs w:val="22"/>
              </w:rPr>
            </w:pPr>
            <w:r w:rsidRPr="00B74406">
              <w:rPr>
                <w:sz w:val="22"/>
                <w:szCs w:val="22"/>
              </w:rPr>
              <w:t>BAI</w:t>
            </w:r>
          </w:p>
        </w:tc>
        <w:tc>
          <w:tcPr>
            <w:tcW w:w="0" w:type="auto"/>
            <w:hideMark/>
          </w:tcPr>
          <w:p w14:paraId="6E61C4C9" w14:textId="77777777" w:rsidR="00705ABC" w:rsidRPr="00B74406" w:rsidRDefault="00705ABC" w:rsidP="00705ABC">
            <w:pPr>
              <w:pStyle w:val="NormalWeb"/>
              <w:jc w:val="both"/>
              <w:rPr>
                <w:sz w:val="22"/>
                <w:szCs w:val="22"/>
              </w:rPr>
            </w:pPr>
            <w:r w:rsidRPr="00F40ACF">
              <w:rPr>
                <w:i/>
                <w:iCs/>
                <w:sz w:val="22"/>
                <w:szCs w:val="22"/>
              </w:rPr>
              <w:t>Build, Acquire, and Implement</w:t>
            </w:r>
            <w:r w:rsidRPr="00B74406">
              <w:rPr>
                <w:sz w:val="22"/>
                <w:szCs w:val="22"/>
              </w:rPr>
              <w:t xml:space="preserve"> (</w:t>
            </w:r>
            <w:proofErr w:type="spellStart"/>
            <w:r w:rsidRPr="00B74406">
              <w:rPr>
                <w:sz w:val="22"/>
                <w:szCs w:val="22"/>
              </w:rPr>
              <w:t>pembangunan</w:t>
            </w:r>
            <w:proofErr w:type="spellEnd"/>
            <w:r w:rsidRPr="00B74406">
              <w:rPr>
                <w:sz w:val="22"/>
                <w:szCs w:val="22"/>
              </w:rPr>
              <w:t xml:space="preserve"> dan </w:t>
            </w:r>
            <w:proofErr w:type="spellStart"/>
            <w:r w:rsidRPr="00B74406">
              <w:rPr>
                <w:sz w:val="22"/>
                <w:szCs w:val="22"/>
              </w:rPr>
              <w:t>implementasi</w:t>
            </w:r>
            <w:proofErr w:type="spellEnd"/>
            <w:r w:rsidRPr="00B74406">
              <w:rPr>
                <w:sz w:val="22"/>
                <w:szCs w:val="22"/>
              </w:rPr>
              <w:t xml:space="preserve"> </w:t>
            </w:r>
            <w:proofErr w:type="spellStart"/>
            <w:r w:rsidRPr="00B74406">
              <w:rPr>
                <w:sz w:val="22"/>
                <w:szCs w:val="22"/>
              </w:rPr>
              <w:t>solusi</w:t>
            </w:r>
            <w:proofErr w:type="spellEnd"/>
            <w:r w:rsidRPr="00B74406">
              <w:rPr>
                <w:sz w:val="22"/>
                <w:szCs w:val="22"/>
              </w:rPr>
              <w:t xml:space="preserve"> TI)</w:t>
            </w:r>
          </w:p>
        </w:tc>
      </w:tr>
      <w:tr w:rsidR="00705ABC" w:rsidRPr="00B74406" w14:paraId="2D325F42" w14:textId="77777777" w:rsidTr="00705ABC">
        <w:tc>
          <w:tcPr>
            <w:tcW w:w="0" w:type="auto"/>
            <w:hideMark/>
          </w:tcPr>
          <w:p w14:paraId="70CE51B2" w14:textId="77777777" w:rsidR="00705ABC" w:rsidRPr="00B74406" w:rsidRDefault="00705ABC" w:rsidP="00705ABC">
            <w:pPr>
              <w:pStyle w:val="NormalWeb"/>
              <w:jc w:val="both"/>
              <w:rPr>
                <w:sz w:val="22"/>
                <w:szCs w:val="22"/>
              </w:rPr>
            </w:pPr>
            <w:r w:rsidRPr="00B74406">
              <w:rPr>
                <w:sz w:val="22"/>
                <w:szCs w:val="22"/>
              </w:rPr>
              <w:t>DSS</w:t>
            </w:r>
          </w:p>
        </w:tc>
        <w:tc>
          <w:tcPr>
            <w:tcW w:w="0" w:type="auto"/>
            <w:hideMark/>
          </w:tcPr>
          <w:p w14:paraId="36210E67" w14:textId="77777777" w:rsidR="00705ABC" w:rsidRPr="00B74406" w:rsidRDefault="00705ABC" w:rsidP="00705ABC">
            <w:pPr>
              <w:pStyle w:val="NormalWeb"/>
              <w:jc w:val="both"/>
              <w:rPr>
                <w:sz w:val="22"/>
                <w:szCs w:val="22"/>
              </w:rPr>
            </w:pPr>
            <w:r w:rsidRPr="00F40ACF">
              <w:rPr>
                <w:i/>
                <w:iCs/>
                <w:sz w:val="22"/>
                <w:szCs w:val="22"/>
              </w:rPr>
              <w:t>Deliver, Service, and Support</w:t>
            </w:r>
            <w:r w:rsidRPr="00B74406">
              <w:rPr>
                <w:sz w:val="22"/>
                <w:szCs w:val="22"/>
              </w:rPr>
              <w:t xml:space="preserve"> (</w:t>
            </w:r>
            <w:proofErr w:type="spellStart"/>
            <w:r w:rsidRPr="00B74406">
              <w:rPr>
                <w:sz w:val="22"/>
                <w:szCs w:val="22"/>
              </w:rPr>
              <w:t>penyampaian</w:t>
            </w:r>
            <w:proofErr w:type="spellEnd"/>
            <w:r w:rsidRPr="00B74406">
              <w:rPr>
                <w:sz w:val="22"/>
                <w:szCs w:val="22"/>
              </w:rPr>
              <w:t xml:space="preserve"> </w:t>
            </w:r>
            <w:proofErr w:type="spellStart"/>
            <w:r w:rsidRPr="00B74406">
              <w:rPr>
                <w:sz w:val="22"/>
                <w:szCs w:val="22"/>
              </w:rPr>
              <w:t>layanan</w:t>
            </w:r>
            <w:proofErr w:type="spellEnd"/>
            <w:r w:rsidRPr="00B74406">
              <w:rPr>
                <w:sz w:val="22"/>
                <w:szCs w:val="22"/>
              </w:rPr>
              <w:t xml:space="preserve"> dan </w:t>
            </w:r>
            <w:proofErr w:type="spellStart"/>
            <w:r w:rsidRPr="00B74406">
              <w:rPr>
                <w:sz w:val="22"/>
                <w:szCs w:val="22"/>
              </w:rPr>
              <w:t>dukungan</w:t>
            </w:r>
            <w:proofErr w:type="spellEnd"/>
            <w:r w:rsidRPr="00B74406">
              <w:rPr>
                <w:sz w:val="22"/>
                <w:szCs w:val="22"/>
              </w:rPr>
              <w:t>)</w:t>
            </w:r>
          </w:p>
        </w:tc>
      </w:tr>
      <w:tr w:rsidR="00705ABC" w:rsidRPr="00B74406" w14:paraId="2DFAA7E4" w14:textId="77777777" w:rsidTr="00705ABC">
        <w:tc>
          <w:tcPr>
            <w:tcW w:w="0" w:type="auto"/>
            <w:hideMark/>
          </w:tcPr>
          <w:p w14:paraId="007D38A7" w14:textId="77777777" w:rsidR="00705ABC" w:rsidRPr="00B74406" w:rsidRDefault="00705ABC" w:rsidP="00705ABC">
            <w:pPr>
              <w:pStyle w:val="NormalWeb"/>
              <w:jc w:val="both"/>
              <w:rPr>
                <w:sz w:val="22"/>
                <w:szCs w:val="22"/>
              </w:rPr>
            </w:pPr>
            <w:r w:rsidRPr="00B74406">
              <w:rPr>
                <w:sz w:val="22"/>
                <w:szCs w:val="22"/>
              </w:rPr>
              <w:t>MEA</w:t>
            </w:r>
          </w:p>
        </w:tc>
        <w:tc>
          <w:tcPr>
            <w:tcW w:w="0" w:type="auto"/>
            <w:hideMark/>
          </w:tcPr>
          <w:p w14:paraId="5EF311B1" w14:textId="77777777" w:rsidR="00705ABC" w:rsidRPr="00B74406" w:rsidRDefault="00705ABC" w:rsidP="00705ABC">
            <w:pPr>
              <w:pStyle w:val="NormalWeb"/>
              <w:jc w:val="both"/>
              <w:rPr>
                <w:sz w:val="22"/>
                <w:szCs w:val="22"/>
              </w:rPr>
            </w:pPr>
            <w:r w:rsidRPr="00F40ACF">
              <w:rPr>
                <w:i/>
                <w:iCs/>
                <w:sz w:val="22"/>
                <w:szCs w:val="22"/>
              </w:rPr>
              <w:t>Monitor, Evaluate, and Assess</w:t>
            </w:r>
            <w:r w:rsidRPr="00B74406">
              <w:rPr>
                <w:sz w:val="22"/>
                <w:szCs w:val="22"/>
              </w:rPr>
              <w:t xml:space="preserve"> (</w:t>
            </w:r>
            <w:proofErr w:type="spellStart"/>
            <w:r w:rsidRPr="00B74406">
              <w:rPr>
                <w:sz w:val="22"/>
                <w:szCs w:val="22"/>
              </w:rPr>
              <w:t>pemantauan</w:t>
            </w:r>
            <w:proofErr w:type="spellEnd"/>
            <w:r w:rsidRPr="00B74406">
              <w:rPr>
                <w:sz w:val="22"/>
                <w:szCs w:val="22"/>
              </w:rPr>
              <w:t xml:space="preserve"> dan </w:t>
            </w:r>
            <w:proofErr w:type="spellStart"/>
            <w:r w:rsidRPr="00B74406">
              <w:rPr>
                <w:sz w:val="22"/>
                <w:szCs w:val="22"/>
              </w:rPr>
              <w:t>evaluasi</w:t>
            </w:r>
            <w:proofErr w:type="spellEnd"/>
            <w:r w:rsidRPr="00B74406">
              <w:rPr>
                <w:sz w:val="22"/>
                <w:szCs w:val="22"/>
              </w:rPr>
              <w:t xml:space="preserve"> </w:t>
            </w:r>
            <w:proofErr w:type="spellStart"/>
            <w:r w:rsidRPr="00B74406">
              <w:rPr>
                <w:sz w:val="22"/>
                <w:szCs w:val="22"/>
              </w:rPr>
              <w:t>kinerja</w:t>
            </w:r>
            <w:proofErr w:type="spellEnd"/>
            <w:r w:rsidRPr="00B74406">
              <w:rPr>
                <w:sz w:val="22"/>
                <w:szCs w:val="22"/>
              </w:rPr>
              <w:t xml:space="preserve"> TI)</w:t>
            </w:r>
          </w:p>
        </w:tc>
      </w:tr>
    </w:tbl>
    <w:p w14:paraId="5C1C3E29" w14:textId="77777777" w:rsidR="005F61ED" w:rsidRDefault="005F61ED" w:rsidP="00B74406">
      <w:pPr>
        <w:pStyle w:val="NormalWeb"/>
        <w:spacing w:before="0" w:beforeAutospacing="0" w:after="0" w:afterAutospacing="0"/>
        <w:ind w:firstLine="567"/>
        <w:jc w:val="both"/>
        <w:rPr>
          <w:sz w:val="22"/>
          <w:szCs w:val="22"/>
        </w:rPr>
      </w:pPr>
    </w:p>
    <w:p w14:paraId="0D982925" w14:textId="6744F948" w:rsidR="00705ABC" w:rsidRPr="00B74406" w:rsidRDefault="00705ABC" w:rsidP="00B74406">
      <w:pPr>
        <w:pStyle w:val="NormalWeb"/>
        <w:spacing w:before="0" w:beforeAutospacing="0" w:after="0" w:afterAutospacing="0"/>
        <w:ind w:firstLine="567"/>
        <w:jc w:val="both"/>
        <w:rPr>
          <w:sz w:val="22"/>
          <w:szCs w:val="22"/>
        </w:rPr>
      </w:pPr>
      <w:proofErr w:type="spellStart"/>
      <w:r w:rsidRPr="00B74406">
        <w:rPr>
          <w:sz w:val="22"/>
          <w:szCs w:val="22"/>
        </w:rPr>
        <w:t>Setiap</w:t>
      </w:r>
      <w:proofErr w:type="spellEnd"/>
      <w:r w:rsidRPr="00B74406">
        <w:rPr>
          <w:sz w:val="22"/>
          <w:szCs w:val="22"/>
        </w:rPr>
        <w:t xml:space="preserve"> domain </w:t>
      </w:r>
      <w:proofErr w:type="spellStart"/>
      <w:r w:rsidRPr="00B74406">
        <w:rPr>
          <w:sz w:val="22"/>
          <w:szCs w:val="22"/>
        </w:rPr>
        <w:t>diwakili</w:t>
      </w:r>
      <w:proofErr w:type="spellEnd"/>
      <w:r w:rsidRPr="00B74406">
        <w:rPr>
          <w:sz w:val="22"/>
          <w:szCs w:val="22"/>
        </w:rPr>
        <w:t xml:space="preserve"> oleh </w:t>
      </w:r>
      <w:proofErr w:type="spellStart"/>
      <w:r w:rsidRPr="00B74406">
        <w:rPr>
          <w:sz w:val="22"/>
          <w:szCs w:val="22"/>
        </w:rPr>
        <w:t>beberapa</w:t>
      </w:r>
      <w:proofErr w:type="spellEnd"/>
      <w:r w:rsidRPr="00B74406">
        <w:rPr>
          <w:sz w:val="22"/>
          <w:szCs w:val="22"/>
        </w:rPr>
        <w:t xml:space="preserve"> </w:t>
      </w:r>
      <w:proofErr w:type="spellStart"/>
      <w:r w:rsidRPr="00B74406">
        <w:rPr>
          <w:sz w:val="22"/>
          <w:szCs w:val="22"/>
        </w:rPr>
        <w:t>pernyataan</w:t>
      </w:r>
      <w:proofErr w:type="spellEnd"/>
      <w:r w:rsidRPr="00B74406">
        <w:rPr>
          <w:sz w:val="22"/>
          <w:szCs w:val="22"/>
        </w:rPr>
        <w:t xml:space="preserve"> </w:t>
      </w:r>
      <w:proofErr w:type="spellStart"/>
      <w:r w:rsidRPr="00B74406">
        <w:rPr>
          <w:sz w:val="22"/>
          <w:szCs w:val="22"/>
        </w:rPr>
        <w:t>dengan</w:t>
      </w:r>
      <w:proofErr w:type="spellEnd"/>
      <w:r w:rsidRPr="00B74406">
        <w:rPr>
          <w:sz w:val="22"/>
          <w:szCs w:val="22"/>
        </w:rPr>
        <w:t xml:space="preserve"> </w:t>
      </w:r>
      <w:proofErr w:type="spellStart"/>
      <w:r w:rsidRPr="00B74406">
        <w:rPr>
          <w:sz w:val="22"/>
          <w:szCs w:val="22"/>
        </w:rPr>
        <w:t>skala</w:t>
      </w:r>
      <w:proofErr w:type="spellEnd"/>
      <w:r w:rsidRPr="00B74406">
        <w:rPr>
          <w:sz w:val="22"/>
          <w:szCs w:val="22"/>
        </w:rPr>
        <w:t xml:space="preserve"> </w:t>
      </w:r>
      <w:proofErr w:type="spellStart"/>
      <w:r w:rsidRPr="00B74406">
        <w:rPr>
          <w:sz w:val="22"/>
          <w:szCs w:val="22"/>
        </w:rPr>
        <w:t>penilaian</w:t>
      </w:r>
      <w:proofErr w:type="spellEnd"/>
      <w:r w:rsidRPr="00B74406">
        <w:rPr>
          <w:sz w:val="22"/>
          <w:szCs w:val="22"/>
        </w:rPr>
        <w:t xml:space="preserve"> 0–5 </w:t>
      </w:r>
      <w:proofErr w:type="spellStart"/>
      <w:r w:rsidRPr="00B74406">
        <w:rPr>
          <w:sz w:val="22"/>
          <w:szCs w:val="22"/>
        </w:rPr>
        <w:t>sesuai</w:t>
      </w:r>
      <w:proofErr w:type="spellEnd"/>
      <w:r w:rsidRPr="00B74406">
        <w:rPr>
          <w:sz w:val="22"/>
          <w:szCs w:val="22"/>
        </w:rPr>
        <w:t xml:space="preserve"> model capability COBIT 2019:</w:t>
      </w:r>
    </w:p>
    <w:p w14:paraId="216F165B" w14:textId="77777777" w:rsidR="00705ABC" w:rsidRPr="00E11709" w:rsidRDefault="00705ABC" w:rsidP="00B74406">
      <w:pPr>
        <w:pStyle w:val="NormalWeb"/>
        <w:numPr>
          <w:ilvl w:val="0"/>
          <w:numId w:val="3"/>
        </w:numPr>
        <w:spacing w:before="0" w:beforeAutospacing="0" w:after="0" w:afterAutospacing="0"/>
        <w:jc w:val="both"/>
        <w:rPr>
          <w:i/>
          <w:iCs/>
          <w:sz w:val="22"/>
          <w:szCs w:val="22"/>
        </w:rPr>
      </w:pPr>
      <w:r w:rsidRPr="00E11709">
        <w:rPr>
          <w:b/>
          <w:bCs/>
          <w:sz w:val="22"/>
          <w:szCs w:val="22"/>
        </w:rPr>
        <w:t>0</w:t>
      </w:r>
      <w:r w:rsidRPr="00E11709">
        <w:rPr>
          <w:i/>
          <w:iCs/>
          <w:sz w:val="22"/>
          <w:szCs w:val="22"/>
        </w:rPr>
        <w:t xml:space="preserve"> = Incomplete Process</w:t>
      </w:r>
    </w:p>
    <w:p w14:paraId="3DB97774" w14:textId="77777777" w:rsidR="00705ABC" w:rsidRPr="00E11709" w:rsidRDefault="00705ABC" w:rsidP="00705ABC">
      <w:pPr>
        <w:pStyle w:val="NormalWeb"/>
        <w:numPr>
          <w:ilvl w:val="0"/>
          <w:numId w:val="3"/>
        </w:numPr>
        <w:jc w:val="both"/>
        <w:rPr>
          <w:i/>
          <w:iCs/>
          <w:sz w:val="22"/>
          <w:szCs w:val="22"/>
        </w:rPr>
      </w:pPr>
      <w:r w:rsidRPr="00E11709">
        <w:rPr>
          <w:b/>
          <w:bCs/>
          <w:sz w:val="22"/>
          <w:szCs w:val="22"/>
        </w:rPr>
        <w:t>1</w:t>
      </w:r>
      <w:r w:rsidRPr="00E11709">
        <w:rPr>
          <w:i/>
          <w:iCs/>
          <w:sz w:val="22"/>
          <w:szCs w:val="22"/>
        </w:rPr>
        <w:t xml:space="preserve"> = Performed Process</w:t>
      </w:r>
    </w:p>
    <w:p w14:paraId="0F28612E" w14:textId="77777777" w:rsidR="00705ABC" w:rsidRPr="00E11709" w:rsidRDefault="00705ABC" w:rsidP="00705ABC">
      <w:pPr>
        <w:pStyle w:val="NormalWeb"/>
        <w:numPr>
          <w:ilvl w:val="0"/>
          <w:numId w:val="3"/>
        </w:numPr>
        <w:jc w:val="both"/>
        <w:rPr>
          <w:i/>
          <w:iCs/>
          <w:sz w:val="22"/>
          <w:szCs w:val="22"/>
        </w:rPr>
      </w:pPr>
      <w:r w:rsidRPr="00E11709">
        <w:rPr>
          <w:b/>
          <w:bCs/>
          <w:sz w:val="22"/>
          <w:szCs w:val="22"/>
        </w:rPr>
        <w:t>2</w:t>
      </w:r>
      <w:r w:rsidRPr="00E11709">
        <w:rPr>
          <w:i/>
          <w:iCs/>
          <w:sz w:val="22"/>
          <w:szCs w:val="22"/>
        </w:rPr>
        <w:t xml:space="preserve"> = Managed Process</w:t>
      </w:r>
    </w:p>
    <w:p w14:paraId="1B24D27E" w14:textId="77777777" w:rsidR="00705ABC" w:rsidRPr="00E11709" w:rsidRDefault="00705ABC" w:rsidP="00705ABC">
      <w:pPr>
        <w:pStyle w:val="NormalWeb"/>
        <w:numPr>
          <w:ilvl w:val="0"/>
          <w:numId w:val="3"/>
        </w:numPr>
        <w:jc w:val="both"/>
        <w:rPr>
          <w:i/>
          <w:iCs/>
          <w:sz w:val="22"/>
          <w:szCs w:val="22"/>
        </w:rPr>
      </w:pPr>
      <w:r w:rsidRPr="00E11709">
        <w:rPr>
          <w:b/>
          <w:bCs/>
          <w:sz w:val="22"/>
          <w:szCs w:val="22"/>
        </w:rPr>
        <w:t>3</w:t>
      </w:r>
      <w:r w:rsidRPr="00E11709">
        <w:rPr>
          <w:i/>
          <w:iCs/>
          <w:sz w:val="22"/>
          <w:szCs w:val="22"/>
        </w:rPr>
        <w:t xml:space="preserve"> = Established Process</w:t>
      </w:r>
    </w:p>
    <w:p w14:paraId="6EABE8C3" w14:textId="77777777" w:rsidR="00705ABC" w:rsidRPr="00E11709" w:rsidRDefault="00705ABC" w:rsidP="00705ABC">
      <w:pPr>
        <w:pStyle w:val="NormalWeb"/>
        <w:numPr>
          <w:ilvl w:val="0"/>
          <w:numId w:val="3"/>
        </w:numPr>
        <w:jc w:val="both"/>
        <w:rPr>
          <w:i/>
          <w:iCs/>
          <w:sz w:val="22"/>
          <w:szCs w:val="22"/>
        </w:rPr>
      </w:pPr>
      <w:r w:rsidRPr="00E11709">
        <w:rPr>
          <w:b/>
          <w:bCs/>
          <w:sz w:val="22"/>
          <w:szCs w:val="22"/>
        </w:rPr>
        <w:t>4</w:t>
      </w:r>
      <w:r w:rsidRPr="00E11709">
        <w:rPr>
          <w:i/>
          <w:iCs/>
          <w:sz w:val="22"/>
          <w:szCs w:val="22"/>
        </w:rPr>
        <w:t xml:space="preserve"> = Predictable Process</w:t>
      </w:r>
    </w:p>
    <w:p w14:paraId="540D7B7F" w14:textId="77777777" w:rsidR="00705ABC" w:rsidRPr="00E11709" w:rsidRDefault="00705ABC" w:rsidP="00B74406">
      <w:pPr>
        <w:pStyle w:val="NormalWeb"/>
        <w:numPr>
          <w:ilvl w:val="0"/>
          <w:numId w:val="3"/>
        </w:numPr>
        <w:spacing w:before="0" w:beforeAutospacing="0" w:after="0" w:afterAutospacing="0"/>
        <w:jc w:val="both"/>
        <w:rPr>
          <w:i/>
          <w:iCs/>
          <w:sz w:val="22"/>
          <w:szCs w:val="22"/>
        </w:rPr>
      </w:pPr>
      <w:r w:rsidRPr="00B74406">
        <w:rPr>
          <w:b/>
          <w:bCs/>
          <w:sz w:val="22"/>
          <w:szCs w:val="22"/>
        </w:rPr>
        <w:t>5</w:t>
      </w:r>
      <w:r w:rsidRPr="00B74406">
        <w:rPr>
          <w:sz w:val="22"/>
          <w:szCs w:val="22"/>
        </w:rPr>
        <w:t xml:space="preserve"> = </w:t>
      </w:r>
      <w:r w:rsidRPr="00E11709">
        <w:rPr>
          <w:i/>
          <w:iCs/>
          <w:sz w:val="22"/>
          <w:szCs w:val="22"/>
        </w:rPr>
        <w:t>Optimizing Process</w:t>
      </w:r>
    </w:p>
    <w:p w14:paraId="0792C41E" w14:textId="77777777" w:rsidR="005F61ED" w:rsidRDefault="005F61ED" w:rsidP="005F61ED">
      <w:pPr>
        <w:pStyle w:val="NormalWeb"/>
        <w:spacing w:before="0" w:beforeAutospacing="0" w:after="0" w:afterAutospacing="0"/>
        <w:ind w:left="720"/>
        <w:jc w:val="both"/>
        <w:rPr>
          <w:sz w:val="22"/>
          <w:szCs w:val="22"/>
        </w:rPr>
      </w:pPr>
    </w:p>
    <w:p w14:paraId="300699DC" w14:textId="473EF87A" w:rsidR="005F61ED" w:rsidRPr="00B74406" w:rsidRDefault="005F61ED" w:rsidP="005F61ED">
      <w:pPr>
        <w:pStyle w:val="NormalWeb"/>
        <w:spacing w:before="0" w:beforeAutospacing="0" w:after="0" w:afterAutospacing="0"/>
        <w:jc w:val="both"/>
        <w:rPr>
          <w:sz w:val="22"/>
          <w:szCs w:val="22"/>
        </w:rPr>
      </w:pPr>
      <w:r>
        <w:rPr>
          <w:sz w:val="22"/>
          <w:szCs w:val="22"/>
        </w:rPr>
        <w:t xml:space="preserve">2.5 Teknik </w:t>
      </w:r>
      <w:proofErr w:type="spellStart"/>
      <w:r>
        <w:rPr>
          <w:sz w:val="22"/>
          <w:szCs w:val="22"/>
        </w:rPr>
        <w:t>Pengumpulan</w:t>
      </w:r>
      <w:proofErr w:type="spellEnd"/>
      <w:r>
        <w:rPr>
          <w:sz w:val="22"/>
          <w:szCs w:val="22"/>
        </w:rPr>
        <w:t xml:space="preserve"> Data</w:t>
      </w:r>
    </w:p>
    <w:p w14:paraId="4AC0F38F" w14:textId="77777777" w:rsidR="00705ABC" w:rsidRPr="00B74406" w:rsidRDefault="00705ABC" w:rsidP="00B74406">
      <w:pPr>
        <w:pStyle w:val="NormalWeb"/>
        <w:spacing w:before="0" w:beforeAutospacing="0" w:after="0" w:afterAutospacing="0"/>
        <w:jc w:val="both"/>
        <w:rPr>
          <w:sz w:val="22"/>
          <w:szCs w:val="22"/>
        </w:rPr>
      </w:pPr>
      <w:r w:rsidRPr="00B74406">
        <w:rPr>
          <w:sz w:val="22"/>
          <w:szCs w:val="22"/>
        </w:rPr>
        <w:t xml:space="preserve">Data </w:t>
      </w:r>
      <w:proofErr w:type="spellStart"/>
      <w:r w:rsidRPr="00B74406">
        <w:rPr>
          <w:sz w:val="22"/>
          <w:szCs w:val="22"/>
        </w:rPr>
        <w:t>dikumpulkan</w:t>
      </w:r>
      <w:proofErr w:type="spellEnd"/>
      <w:r w:rsidRPr="00B74406">
        <w:rPr>
          <w:sz w:val="22"/>
          <w:szCs w:val="22"/>
        </w:rPr>
        <w:t xml:space="preserve"> </w:t>
      </w:r>
      <w:proofErr w:type="spellStart"/>
      <w:r w:rsidRPr="00B74406">
        <w:rPr>
          <w:sz w:val="22"/>
          <w:szCs w:val="22"/>
        </w:rPr>
        <w:t>melalui</w:t>
      </w:r>
      <w:proofErr w:type="spellEnd"/>
      <w:r w:rsidRPr="00B74406">
        <w:rPr>
          <w:sz w:val="22"/>
          <w:szCs w:val="22"/>
        </w:rPr>
        <w:t xml:space="preserve"> dua </w:t>
      </w:r>
      <w:proofErr w:type="spellStart"/>
      <w:r w:rsidRPr="00B74406">
        <w:rPr>
          <w:sz w:val="22"/>
          <w:szCs w:val="22"/>
        </w:rPr>
        <w:t>tahap</w:t>
      </w:r>
      <w:proofErr w:type="spellEnd"/>
      <w:r w:rsidRPr="00B74406">
        <w:rPr>
          <w:sz w:val="22"/>
          <w:szCs w:val="22"/>
        </w:rPr>
        <w:t xml:space="preserve"> </w:t>
      </w:r>
      <w:proofErr w:type="spellStart"/>
      <w:r w:rsidRPr="00B74406">
        <w:rPr>
          <w:sz w:val="22"/>
          <w:szCs w:val="22"/>
        </w:rPr>
        <w:t>utama</w:t>
      </w:r>
      <w:proofErr w:type="spellEnd"/>
      <w:r w:rsidRPr="00B74406">
        <w:rPr>
          <w:sz w:val="22"/>
          <w:szCs w:val="22"/>
        </w:rPr>
        <w:t>:</w:t>
      </w:r>
    </w:p>
    <w:p w14:paraId="12C29157" w14:textId="77777777" w:rsidR="00705ABC" w:rsidRPr="00B74406" w:rsidRDefault="00705ABC" w:rsidP="00705ABC">
      <w:pPr>
        <w:pStyle w:val="NormalWeb"/>
        <w:numPr>
          <w:ilvl w:val="0"/>
          <w:numId w:val="4"/>
        </w:numPr>
        <w:tabs>
          <w:tab w:val="clear" w:pos="720"/>
        </w:tabs>
        <w:spacing w:before="0" w:beforeAutospacing="0" w:after="0" w:afterAutospacing="0"/>
        <w:ind w:left="567"/>
        <w:jc w:val="both"/>
        <w:rPr>
          <w:sz w:val="22"/>
          <w:szCs w:val="22"/>
        </w:rPr>
      </w:pPr>
      <w:proofErr w:type="spellStart"/>
      <w:r w:rsidRPr="00B74406">
        <w:rPr>
          <w:sz w:val="22"/>
          <w:szCs w:val="22"/>
        </w:rPr>
        <w:t>Penyebaran</w:t>
      </w:r>
      <w:proofErr w:type="spellEnd"/>
      <w:r w:rsidRPr="00B74406">
        <w:rPr>
          <w:sz w:val="22"/>
          <w:szCs w:val="22"/>
        </w:rPr>
        <w:t xml:space="preserve"> </w:t>
      </w:r>
      <w:proofErr w:type="spellStart"/>
      <w:r w:rsidRPr="00B74406">
        <w:rPr>
          <w:sz w:val="22"/>
          <w:szCs w:val="22"/>
        </w:rPr>
        <w:t>Kuesioner</w:t>
      </w:r>
      <w:proofErr w:type="spellEnd"/>
    </w:p>
    <w:p w14:paraId="674C96CE" w14:textId="2FDED5F3" w:rsidR="00705ABC" w:rsidRPr="00B74406" w:rsidRDefault="00705ABC" w:rsidP="00705ABC">
      <w:pPr>
        <w:pStyle w:val="NormalWeb"/>
        <w:spacing w:before="0" w:beforeAutospacing="0" w:after="0" w:afterAutospacing="0"/>
        <w:ind w:left="567"/>
        <w:jc w:val="both"/>
        <w:rPr>
          <w:sz w:val="22"/>
          <w:szCs w:val="22"/>
        </w:rPr>
      </w:pPr>
      <w:proofErr w:type="spellStart"/>
      <w:r w:rsidRPr="00B74406">
        <w:rPr>
          <w:sz w:val="22"/>
          <w:szCs w:val="22"/>
        </w:rPr>
        <w:t>Kuesioner</w:t>
      </w:r>
      <w:proofErr w:type="spellEnd"/>
      <w:r w:rsidRPr="00B74406">
        <w:rPr>
          <w:sz w:val="22"/>
          <w:szCs w:val="22"/>
        </w:rPr>
        <w:t xml:space="preserve"> </w:t>
      </w:r>
      <w:proofErr w:type="spellStart"/>
      <w:r w:rsidRPr="00B74406">
        <w:rPr>
          <w:sz w:val="22"/>
          <w:szCs w:val="22"/>
        </w:rPr>
        <w:t>disebarkan</w:t>
      </w:r>
      <w:proofErr w:type="spellEnd"/>
      <w:r w:rsidRPr="00B74406">
        <w:rPr>
          <w:sz w:val="22"/>
          <w:szCs w:val="22"/>
        </w:rPr>
        <w:t xml:space="preserve"> </w:t>
      </w:r>
      <w:proofErr w:type="spellStart"/>
      <w:r w:rsidRPr="00B74406">
        <w:rPr>
          <w:sz w:val="22"/>
          <w:szCs w:val="22"/>
        </w:rPr>
        <w:t>kepada</w:t>
      </w:r>
      <w:proofErr w:type="spellEnd"/>
      <w:r w:rsidRPr="00B74406">
        <w:rPr>
          <w:sz w:val="22"/>
          <w:szCs w:val="22"/>
        </w:rPr>
        <w:t xml:space="preserve"> 15 </w:t>
      </w:r>
      <w:proofErr w:type="spellStart"/>
      <w:r w:rsidRPr="00B74406">
        <w:rPr>
          <w:sz w:val="22"/>
          <w:szCs w:val="22"/>
        </w:rPr>
        <w:t>responden</w:t>
      </w:r>
      <w:proofErr w:type="spellEnd"/>
      <w:r w:rsidRPr="00B74406">
        <w:rPr>
          <w:sz w:val="22"/>
          <w:szCs w:val="22"/>
        </w:rPr>
        <w:t xml:space="preserve"> </w:t>
      </w:r>
      <w:proofErr w:type="spellStart"/>
      <w:r w:rsidRPr="00B74406">
        <w:rPr>
          <w:sz w:val="22"/>
          <w:szCs w:val="22"/>
        </w:rPr>
        <w:t>melalui</w:t>
      </w:r>
      <w:proofErr w:type="spellEnd"/>
      <w:r w:rsidRPr="00B74406">
        <w:rPr>
          <w:sz w:val="22"/>
          <w:szCs w:val="22"/>
        </w:rPr>
        <w:t xml:space="preserve"> email dan </w:t>
      </w:r>
      <w:proofErr w:type="spellStart"/>
      <w:r w:rsidRPr="00B74406">
        <w:rPr>
          <w:sz w:val="22"/>
          <w:szCs w:val="22"/>
        </w:rPr>
        <w:t>pengisian</w:t>
      </w:r>
      <w:proofErr w:type="spellEnd"/>
      <w:r w:rsidRPr="00B74406">
        <w:rPr>
          <w:sz w:val="22"/>
          <w:szCs w:val="22"/>
        </w:rPr>
        <w:t xml:space="preserve"> </w:t>
      </w:r>
      <w:proofErr w:type="spellStart"/>
      <w:r w:rsidRPr="00B74406">
        <w:rPr>
          <w:sz w:val="22"/>
          <w:szCs w:val="22"/>
        </w:rPr>
        <w:t>langsung</w:t>
      </w:r>
      <w:proofErr w:type="spellEnd"/>
      <w:r w:rsidRPr="00B74406">
        <w:rPr>
          <w:sz w:val="22"/>
          <w:szCs w:val="22"/>
        </w:rPr>
        <w:t xml:space="preserve">. </w:t>
      </w:r>
      <w:proofErr w:type="spellStart"/>
      <w:r w:rsidRPr="00B74406">
        <w:rPr>
          <w:sz w:val="22"/>
          <w:szCs w:val="22"/>
        </w:rPr>
        <w:t>Responden</w:t>
      </w:r>
      <w:proofErr w:type="spellEnd"/>
      <w:r w:rsidRPr="00B74406">
        <w:rPr>
          <w:sz w:val="22"/>
          <w:szCs w:val="22"/>
        </w:rPr>
        <w:t xml:space="preserve"> </w:t>
      </w:r>
      <w:proofErr w:type="spellStart"/>
      <w:r w:rsidRPr="00B74406">
        <w:rPr>
          <w:sz w:val="22"/>
          <w:szCs w:val="22"/>
        </w:rPr>
        <w:t>diberi</w:t>
      </w:r>
      <w:proofErr w:type="spellEnd"/>
      <w:r w:rsidRPr="00B74406">
        <w:rPr>
          <w:sz w:val="22"/>
          <w:szCs w:val="22"/>
        </w:rPr>
        <w:t xml:space="preserve"> </w:t>
      </w:r>
      <w:proofErr w:type="spellStart"/>
      <w:r w:rsidRPr="00B74406">
        <w:rPr>
          <w:sz w:val="22"/>
          <w:szCs w:val="22"/>
        </w:rPr>
        <w:t>waktu</w:t>
      </w:r>
      <w:proofErr w:type="spellEnd"/>
      <w:r w:rsidRPr="00B74406">
        <w:rPr>
          <w:sz w:val="22"/>
          <w:szCs w:val="22"/>
        </w:rPr>
        <w:t xml:space="preserve"> </w:t>
      </w:r>
      <w:proofErr w:type="spellStart"/>
      <w:r w:rsidRPr="00B74406">
        <w:rPr>
          <w:sz w:val="22"/>
          <w:szCs w:val="22"/>
        </w:rPr>
        <w:t>selama</w:t>
      </w:r>
      <w:proofErr w:type="spellEnd"/>
      <w:r w:rsidRPr="00B74406">
        <w:rPr>
          <w:sz w:val="22"/>
          <w:szCs w:val="22"/>
        </w:rPr>
        <w:t xml:space="preserve"> 3–5 </w:t>
      </w:r>
      <w:proofErr w:type="spellStart"/>
      <w:r w:rsidRPr="00B74406">
        <w:rPr>
          <w:sz w:val="22"/>
          <w:szCs w:val="22"/>
        </w:rPr>
        <w:t>hari</w:t>
      </w:r>
      <w:proofErr w:type="spellEnd"/>
      <w:r w:rsidRPr="00B74406">
        <w:rPr>
          <w:sz w:val="22"/>
          <w:szCs w:val="22"/>
        </w:rPr>
        <w:t xml:space="preserve"> </w:t>
      </w:r>
      <w:proofErr w:type="spellStart"/>
      <w:r w:rsidRPr="00B74406">
        <w:rPr>
          <w:sz w:val="22"/>
          <w:szCs w:val="22"/>
        </w:rPr>
        <w:t>untuk</w:t>
      </w:r>
      <w:proofErr w:type="spellEnd"/>
      <w:r w:rsidRPr="00B74406">
        <w:rPr>
          <w:sz w:val="22"/>
          <w:szCs w:val="22"/>
        </w:rPr>
        <w:t xml:space="preserve"> </w:t>
      </w:r>
      <w:proofErr w:type="spellStart"/>
      <w:r w:rsidRPr="00B74406">
        <w:rPr>
          <w:sz w:val="22"/>
          <w:szCs w:val="22"/>
        </w:rPr>
        <w:t>mengisi</w:t>
      </w:r>
      <w:proofErr w:type="spellEnd"/>
      <w:r w:rsidRPr="00B74406">
        <w:rPr>
          <w:sz w:val="22"/>
          <w:szCs w:val="22"/>
        </w:rPr>
        <w:t>.</w:t>
      </w:r>
    </w:p>
    <w:p w14:paraId="5E012FA7" w14:textId="77777777" w:rsidR="00705ABC" w:rsidRPr="00B74406" w:rsidRDefault="00705ABC" w:rsidP="00705ABC">
      <w:pPr>
        <w:pStyle w:val="NormalWeb"/>
        <w:numPr>
          <w:ilvl w:val="0"/>
          <w:numId w:val="4"/>
        </w:numPr>
        <w:tabs>
          <w:tab w:val="clear" w:pos="720"/>
        </w:tabs>
        <w:spacing w:before="0" w:beforeAutospacing="0" w:after="0" w:afterAutospacing="0"/>
        <w:ind w:left="567"/>
        <w:jc w:val="both"/>
        <w:rPr>
          <w:sz w:val="22"/>
          <w:szCs w:val="22"/>
        </w:rPr>
      </w:pPr>
      <w:proofErr w:type="spellStart"/>
      <w:r w:rsidRPr="00B74406">
        <w:rPr>
          <w:sz w:val="22"/>
          <w:szCs w:val="22"/>
        </w:rPr>
        <w:t>Wawancara</w:t>
      </w:r>
      <w:proofErr w:type="spellEnd"/>
      <w:r w:rsidRPr="00B74406">
        <w:rPr>
          <w:sz w:val="22"/>
          <w:szCs w:val="22"/>
        </w:rPr>
        <w:t xml:space="preserve"> </w:t>
      </w:r>
      <w:proofErr w:type="spellStart"/>
      <w:r w:rsidRPr="00B74406">
        <w:rPr>
          <w:sz w:val="22"/>
          <w:szCs w:val="22"/>
        </w:rPr>
        <w:t>Singkat</w:t>
      </w:r>
      <w:proofErr w:type="spellEnd"/>
      <w:r w:rsidRPr="00B74406">
        <w:rPr>
          <w:sz w:val="22"/>
          <w:szCs w:val="22"/>
        </w:rPr>
        <w:t xml:space="preserve"> (</w:t>
      </w:r>
      <w:r w:rsidRPr="00110240">
        <w:rPr>
          <w:i/>
          <w:iCs/>
          <w:sz w:val="22"/>
          <w:szCs w:val="22"/>
        </w:rPr>
        <w:t>Cross-Check</w:t>
      </w:r>
      <w:r w:rsidRPr="00B74406">
        <w:rPr>
          <w:sz w:val="22"/>
          <w:szCs w:val="22"/>
        </w:rPr>
        <w:t>)</w:t>
      </w:r>
    </w:p>
    <w:p w14:paraId="00423F39" w14:textId="5BBFDA7A" w:rsidR="00705ABC" w:rsidRDefault="00705ABC" w:rsidP="00705ABC">
      <w:pPr>
        <w:pStyle w:val="NormalWeb"/>
        <w:spacing w:before="0" w:beforeAutospacing="0" w:after="0" w:afterAutospacing="0"/>
        <w:ind w:left="567"/>
        <w:jc w:val="both"/>
        <w:rPr>
          <w:sz w:val="22"/>
          <w:szCs w:val="22"/>
        </w:rPr>
      </w:pPr>
      <w:proofErr w:type="spellStart"/>
      <w:r w:rsidRPr="00B74406">
        <w:rPr>
          <w:sz w:val="22"/>
          <w:szCs w:val="22"/>
        </w:rPr>
        <w:t>Setelah</w:t>
      </w:r>
      <w:proofErr w:type="spellEnd"/>
      <w:r w:rsidRPr="00B74406">
        <w:rPr>
          <w:sz w:val="22"/>
          <w:szCs w:val="22"/>
        </w:rPr>
        <w:t xml:space="preserve"> </w:t>
      </w:r>
      <w:proofErr w:type="spellStart"/>
      <w:r w:rsidRPr="00B74406">
        <w:rPr>
          <w:sz w:val="22"/>
          <w:szCs w:val="22"/>
        </w:rPr>
        <w:t>pengisian</w:t>
      </w:r>
      <w:proofErr w:type="spellEnd"/>
      <w:r w:rsidRPr="00B74406">
        <w:rPr>
          <w:sz w:val="22"/>
          <w:szCs w:val="22"/>
        </w:rPr>
        <w:t xml:space="preserve"> </w:t>
      </w:r>
      <w:proofErr w:type="spellStart"/>
      <w:r w:rsidRPr="00B74406">
        <w:rPr>
          <w:sz w:val="22"/>
          <w:szCs w:val="22"/>
        </w:rPr>
        <w:t>kuesioner</w:t>
      </w:r>
      <w:proofErr w:type="spellEnd"/>
      <w:r w:rsidRPr="00B74406">
        <w:rPr>
          <w:sz w:val="22"/>
          <w:szCs w:val="22"/>
        </w:rPr>
        <w:t xml:space="preserve">, </w:t>
      </w:r>
      <w:proofErr w:type="spellStart"/>
      <w:r w:rsidRPr="00B74406">
        <w:rPr>
          <w:sz w:val="22"/>
          <w:szCs w:val="22"/>
        </w:rPr>
        <w:t>dilakukan</w:t>
      </w:r>
      <w:proofErr w:type="spellEnd"/>
      <w:r w:rsidRPr="00B74406">
        <w:rPr>
          <w:sz w:val="22"/>
          <w:szCs w:val="22"/>
        </w:rPr>
        <w:t xml:space="preserve"> </w:t>
      </w:r>
      <w:proofErr w:type="spellStart"/>
      <w:r w:rsidRPr="00B74406">
        <w:rPr>
          <w:sz w:val="22"/>
          <w:szCs w:val="22"/>
        </w:rPr>
        <w:t>wawancara</w:t>
      </w:r>
      <w:proofErr w:type="spellEnd"/>
      <w:r w:rsidRPr="00B74406">
        <w:rPr>
          <w:sz w:val="22"/>
          <w:szCs w:val="22"/>
        </w:rPr>
        <w:t xml:space="preserve"> </w:t>
      </w:r>
      <w:proofErr w:type="spellStart"/>
      <w:r w:rsidRPr="00B74406">
        <w:rPr>
          <w:sz w:val="22"/>
          <w:szCs w:val="22"/>
        </w:rPr>
        <w:t>singkat</w:t>
      </w:r>
      <w:proofErr w:type="spellEnd"/>
      <w:r w:rsidRPr="00B74406">
        <w:rPr>
          <w:sz w:val="22"/>
          <w:szCs w:val="22"/>
        </w:rPr>
        <w:t xml:space="preserve"> </w:t>
      </w:r>
      <w:proofErr w:type="spellStart"/>
      <w:r w:rsidRPr="00B74406">
        <w:rPr>
          <w:sz w:val="22"/>
          <w:szCs w:val="22"/>
        </w:rPr>
        <w:t>kepada</w:t>
      </w:r>
      <w:proofErr w:type="spellEnd"/>
      <w:r w:rsidRPr="00B74406">
        <w:rPr>
          <w:sz w:val="22"/>
          <w:szCs w:val="22"/>
        </w:rPr>
        <w:t xml:space="preserve"> </w:t>
      </w:r>
      <w:proofErr w:type="spellStart"/>
      <w:r w:rsidRPr="00B74406">
        <w:rPr>
          <w:sz w:val="22"/>
          <w:szCs w:val="22"/>
        </w:rPr>
        <w:t>beberapa</w:t>
      </w:r>
      <w:proofErr w:type="spellEnd"/>
      <w:r w:rsidRPr="00B74406">
        <w:rPr>
          <w:sz w:val="22"/>
          <w:szCs w:val="22"/>
        </w:rPr>
        <w:t xml:space="preserve"> </w:t>
      </w:r>
      <w:proofErr w:type="spellStart"/>
      <w:r w:rsidRPr="00B74406">
        <w:rPr>
          <w:sz w:val="22"/>
          <w:szCs w:val="22"/>
        </w:rPr>
        <w:t>responden</w:t>
      </w:r>
      <w:proofErr w:type="spellEnd"/>
      <w:r w:rsidRPr="00B74406">
        <w:rPr>
          <w:sz w:val="22"/>
          <w:szCs w:val="22"/>
        </w:rPr>
        <w:t xml:space="preserve"> </w:t>
      </w:r>
      <w:proofErr w:type="spellStart"/>
      <w:r w:rsidRPr="00B74406">
        <w:rPr>
          <w:sz w:val="22"/>
          <w:szCs w:val="22"/>
        </w:rPr>
        <w:t>untuk</w:t>
      </w:r>
      <w:proofErr w:type="spellEnd"/>
      <w:r w:rsidRPr="00B74406">
        <w:rPr>
          <w:sz w:val="22"/>
          <w:szCs w:val="22"/>
        </w:rPr>
        <w:t xml:space="preserve"> </w:t>
      </w:r>
      <w:proofErr w:type="spellStart"/>
      <w:r w:rsidRPr="00B74406">
        <w:rPr>
          <w:sz w:val="22"/>
          <w:szCs w:val="22"/>
        </w:rPr>
        <w:t>memperjelas</w:t>
      </w:r>
      <w:proofErr w:type="spellEnd"/>
      <w:r w:rsidRPr="00B74406">
        <w:rPr>
          <w:sz w:val="22"/>
          <w:szCs w:val="22"/>
        </w:rPr>
        <w:t xml:space="preserve"> </w:t>
      </w:r>
      <w:proofErr w:type="spellStart"/>
      <w:r w:rsidRPr="00B74406">
        <w:rPr>
          <w:sz w:val="22"/>
          <w:szCs w:val="22"/>
        </w:rPr>
        <w:t>konteks</w:t>
      </w:r>
      <w:proofErr w:type="spellEnd"/>
      <w:r w:rsidRPr="00B74406">
        <w:rPr>
          <w:sz w:val="22"/>
          <w:szCs w:val="22"/>
        </w:rPr>
        <w:t xml:space="preserve"> </w:t>
      </w:r>
      <w:proofErr w:type="spellStart"/>
      <w:r w:rsidRPr="00B74406">
        <w:rPr>
          <w:sz w:val="22"/>
          <w:szCs w:val="22"/>
        </w:rPr>
        <w:t>jawaban</w:t>
      </w:r>
      <w:proofErr w:type="spellEnd"/>
      <w:r w:rsidRPr="00B74406">
        <w:rPr>
          <w:sz w:val="22"/>
          <w:szCs w:val="22"/>
        </w:rPr>
        <w:t xml:space="preserve"> </w:t>
      </w:r>
      <w:proofErr w:type="spellStart"/>
      <w:r w:rsidRPr="00B74406">
        <w:rPr>
          <w:sz w:val="22"/>
          <w:szCs w:val="22"/>
        </w:rPr>
        <w:t>mereka</w:t>
      </w:r>
      <w:proofErr w:type="spellEnd"/>
      <w:r w:rsidRPr="00B74406">
        <w:rPr>
          <w:sz w:val="22"/>
          <w:szCs w:val="22"/>
        </w:rPr>
        <w:t xml:space="preserve">, </w:t>
      </w:r>
      <w:proofErr w:type="spellStart"/>
      <w:r w:rsidRPr="00B74406">
        <w:rPr>
          <w:sz w:val="22"/>
          <w:szCs w:val="22"/>
        </w:rPr>
        <w:t>terutama</w:t>
      </w:r>
      <w:proofErr w:type="spellEnd"/>
      <w:r w:rsidRPr="00B74406">
        <w:rPr>
          <w:sz w:val="22"/>
          <w:szCs w:val="22"/>
        </w:rPr>
        <w:t xml:space="preserve"> pada domain </w:t>
      </w:r>
      <w:proofErr w:type="spellStart"/>
      <w:r w:rsidRPr="00B74406">
        <w:rPr>
          <w:sz w:val="22"/>
          <w:szCs w:val="22"/>
        </w:rPr>
        <w:t>dengan</w:t>
      </w:r>
      <w:proofErr w:type="spellEnd"/>
      <w:r w:rsidRPr="00B74406">
        <w:rPr>
          <w:sz w:val="22"/>
          <w:szCs w:val="22"/>
        </w:rPr>
        <w:t xml:space="preserve"> </w:t>
      </w:r>
      <w:proofErr w:type="spellStart"/>
      <w:r w:rsidRPr="00B74406">
        <w:rPr>
          <w:sz w:val="22"/>
          <w:szCs w:val="22"/>
        </w:rPr>
        <w:t>skor</w:t>
      </w:r>
      <w:proofErr w:type="spellEnd"/>
      <w:r w:rsidRPr="00B74406">
        <w:rPr>
          <w:sz w:val="22"/>
          <w:szCs w:val="22"/>
        </w:rPr>
        <w:t xml:space="preserve"> </w:t>
      </w:r>
      <w:proofErr w:type="spellStart"/>
      <w:r w:rsidRPr="00B74406">
        <w:rPr>
          <w:sz w:val="22"/>
          <w:szCs w:val="22"/>
        </w:rPr>
        <w:t>rendah</w:t>
      </w:r>
      <w:proofErr w:type="spellEnd"/>
      <w:r w:rsidRPr="00B74406">
        <w:rPr>
          <w:sz w:val="22"/>
          <w:szCs w:val="22"/>
        </w:rPr>
        <w:t>.</w:t>
      </w:r>
    </w:p>
    <w:p w14:paraId="678B7E14" w14:textId="77777777" w:rsidR="00C600F1" w:rsidRDefault="00C600F1" w:rsidP="00705ABC">
      <w:pPr>
        <w:pStyle w:val="NormalWeb"/>
        <w:spacing w:before="0" w:beforeAutospacing="0" w:after="0" w:afterAutospacing="0"/>
        <w:ind w:left="567"/>
        <w:jc w:val="both"/>
        <w:rPr>
          <w:sz w:val="22"/>
          <w:szCs w:val="22"/>
        </w:rPr>
      </w:pPr>
    </w:p>
    <w:p w14:paraId="4E457BAE" w14:textId="55D3A2B5" w:rsidR="00C600F1" w:rsidRPr="00B74406" w:rsidRDefault="00C600F1" w:rsidP="00C600F1">
      <w:pPr>
        <w:pStyle w:val="NormalWeb"/>
        <w:spacing w:before="0" w:beforeAutospacing="0" w:after="0" w:afterAutospacing="0"/>
        <w:jc w:val="both"/>
        <w:rPr>
          <w:sz w:val="22"/>
          <w:szCs w:val="22"/>
        </w:rPr>
      </w:pPr>
      <w:r>
        <w:rPr>
          <w:sz w:val="22"/>
          <w:szCs w:val="22"/>
        </w:rPr>
        <w:t xml:space="preserve">2.6 Teknik </w:t>
      </w:r>
      <w:proofErr w:type="spellStart"/>
      <w:r>
        <w:rPr>
          <w:sz w:val="22"/>
          <w:szCs w:val="22"/>
        </w:rPr>
        <w:t>Analisis</w:t>
      </w:r>
      <w:proofErr w:type="spellEnd"/>
      <w:r>
        <w:rPr>
          <w:sz w:val="22"/>
          <w:szCs w:val="22"/>
        </w:rPr>
        <w:t xml:space="preserve"> Data</w:t>
      </w:r>
    </w:p>
    <w:p w14:paraId="397323BE" w14:textId="62B3E2B5" w:rsidR="0036084F" w:rsidRDefault="00B74406" w:rsidP="00B74406">
      <w:pPr>
        <w:pStyle w:val="NormalWeb"/>
        <w:spacing w:before="0" w:beforeAutospacing="0" w:after="0" w:afterAutospacing="0"/>
        <w:ind w:firstLine="567"/>
        <w:jc w:val="both"/>
        <w:rPr>
          <w:lang w:val="en-US"/>
        </w:rPr>
      </w:pPr>
      <w:proofErr w:type="spellStart"/>
      <w:r w:rsidRPr="00B74406">
        <w:rPr>
          <w:lang w:val="en-US"/>
        </w:rPr>
        <w:t>Analisis</w:t>
      </w:r>
      <w:proofErr w:type="spellEnd"/>
      <w:r w:rsidRPr="00B74406">
        <w:rPr>
          <w:lang w:val="en-US"/>
        </w:rPr>
        <w:t xml:space="preserve"> data </w:t>
      </w:r>
      <w:proofErr w:type="spellStart"/>
      <w:r w:rsidRPr="00B74406">
        <w:rPr>
          <w:lang w:val="en-US"/>
        </w:rPr>
        <w:t>dilakukan</w:t>
      </w:r>
      <w:proofErr w:type="spellEnd"/>
      <w:r w:rsidRPr="00B74406">
        <w:rPr>
          <w:lang w:val="en-US"/>
        </w:rPr>
        <w:t xml:space="preserve"> </w:t>
      </w:r>
      <w:proofErr w:type="spellStart"/>
      <w:r w:rsidRPr="00B74406">
        <w:rPr>
          <w:lang w:val="en-US"/>
        </w:rPr>
        <w:t>dengan</w:t>
      </w:r>
      <w:proofErr w:type="spellEnd"/>
      <w:r w:rsidRPr="00B74406">
        <w:rPr>
          <w:lang w:val="en-US"/>
        </w:rPr>
        <w:t xml:space="preserve"> </w:t>
      </w:r>
      <w:proofErr w:type="spellStart"/>
      <w:r w:rsidRPr="00B74406">
        <w:rPr>
          <w:lang w:val="en-US"/>
        </w:rPr>
        <w:t>menghitung</w:t>
      </w:r>
      <w:proofErr w:type="spellEnd"/>
      <w:r w:rsidRPr="00B74406">
        <w:rPr>
          <w:lang w:val="en-US"/>
        </w:rPr>
        <w:t xml:space="preserve"> </w:t>
      </w:r>
      <w:proofErr w:type="spellStart"/>
      <w:r w:rsidRPr="00B74406">
        <w:rPr>
          <w:lang w:val="en-US"/>
        </w:rPr>
        <w:t>nilai</w:t>
      </w:r>
      <w:proofErr w:type="spellEnd"/>
      <w:r w:rsidRPr="00B74406">
        <w:rPr>
          <w:lang w:val="en-US"/>
        </w:rPr>
        <w:t xml:space="preserve"> rata-rata </w:t>
      </w:r>
      <w:r w:rsidRPr="00B74406">
        <w:rPr>
          <w:i/>
          <w:iCs/>
          <w:lang w:val="en-US"/>
        </w:rPr>
        <w:t>capability level</w:t>
      </w:r>
      <w:r w:rsidRPr="00B74406">
        <w:rPr>
          <w:lang w:val="en-US"/>
        </w:rPr>
        <w:t xml:space="preserve"> </w:t>
      </w:r>
      <w:proofErr w:type="spellStart"/>
      <w:r w:rsidRPr="00B74406">
        <w:rPr>
          <w:lang w:val="en-US"/>
        </w:rPr>
        <w:t>dari</w:t>
      </w:r>
      <w:proofErr w:type="spellEnd"/>
      <w:r w:rsidRPr="00B74406">
        <w:rPr>
          <w:lang w:val="en-US"/>
        </w:rPr>
        <w:t xml:space="preserve"> </w:t>
      </w:r>
      <w:proofErr w:type="spellStart"/>
      <w:r w:rsidRPr="00B74406">
        <w:rPr>
          <w:lang w:val="en-US"/>
        </w:rPr>
        <w:t>setiap</w:t>
      </w:r>
      <w:proofErr w:type="spellEnd"/>
      <w:r w:rsidRPr="00B74406">
        <w:rPr>
          <w:lang w:val="en-US"/>
        </w:rPr>
        <w:t xml:space="preserve"> domain COBIT </w:t>
      </w:r>
      <w:proofErr w:type="spellStart"/>
      <w:r w:rsidRPr="00B74406">
        <w:rPr>
          <w:lang w:val="en-US"/>
        </w:rPr>
        <w:t>menggunakan</w:t>
      </w:r>
      <w:proofErr w:type="spellEnd"/>
      <w:r w:rsidRPr="00B74406">
        <w:rPr>
          <w:lang w:val="en-US"/>
        </w:rPr>
        <w:t xml:space="preserve"> </w:t>
      </w:r>
      <w:proofErr w:type="spellStart"/>
      <w:r w:rsidRPr="00B74406">
        <w:rPr>
          <w:lang w:val="en-US"/>
        </w:rPr>
        <w:t>rumus</w:t>
      </w:r>
      <w:proofErr w:type="spellEnd"/>
      <w:r w:rsidRPr="00B74406">
        <w:rPr>
          <w:lang w:val="en-US"/>
        </w:rPr>
        <w:t>:</w:t>
      </w:r>
    </w:p>
    <w:p w14:paraId="5F8A61D7" w14:textId="77777777" w:rsidR="00E8436E" w:rsidRPr="00292451" w:rsidRDefault="00E8436E" w:rsidP="00B74406">
      <w:pPr>
        <w:pStyle w:val="NormalWeb"/>
        <w:spacing w:before="0" w:beforeAutospacing="0" w:after="0" w:afterAutospacing="0"/>
        <w:ind w:firstLine="567"/>
        <w:jc w:val="both"/>
        <w:rPr>
          <w:sz w:val="22"/>
          <w:szCs w:val="22"/>
          <w:lang w:val="en-US"/>
        </w:rPr>
      </w:pPr>
    </w:p>
    <w:p w14:paraId="38D3CC2C" w14:textId="3A765575" w:rsidR="00893961" w:rsidRPr="00E8436E" w:rsidRDefault="00893961" w:rsidP="00B74406">
      <w:pPr>
        <w:pStyle w:val="NormalWeb"/>
        <w:spacing w:before="0" w:beforeAutospacing="0" w:after="0" w:afterAutospacing="0"/>
        <w:ind w:firstLine="567"/>
        <w:jc w:val="both"/>
        <w:rPr>
          <w:lang w:val="en-US"/>
        </w:rPr>
      </w:pPr>
      <m:oMathPara>
        <m:oMath>
          <m:r>
            <w:rPr>
              <w:rFonts w:ascii="Cambria Math" w:hAnsi="Cambria Math"/>
              <w:lang w:val="en-US"/>
            </w:rPr>
            <m:t>Nilai rata-rata domain=</m:t>
          </m:r>
          <m:f>
            <m:fPr>
              <m:ctrlPr>
                <w:rPr>
                  <w:rFonts w:ascii="Cambria Math" w:hAnsi="Cambria Math"/>
                  <w:i/>
                  <w:lang w:val="en-US"/>
                </w:rPr>
              </m:ctrlPr>
            </m:fPr>
            <m:num>
              <m:r>
                <w:rPr>
                  <w:rFonts w:ascii="Cambria Math" w:hAnsi="Cambria Math"/>
                  <w:lang w:val="en-US"/>
                </w:rPr>
                <m:t>Total skor seluruh responden pada domain</m:t>
              </m:r>
            </m:num>
            <m:den>
              <m:r>
                <w:rPr>
                  <w:rFonts w:ascii="Cambria Math" w:hAnsi="Cambria Math"/>
                  <w:lang w:val="en-US"/>
                </w:rPr>
                <m:t>Jumlah responden</m:t>
              </m:r>
            </m:den>
          </m:f>
        </m:oMath>
      </m:oMathPara>
    </w:p>
    <w:p w14:paraId="7543CC4B" w14:textId="77777777" w:rsidR="00B74406" w:rsidRPr="00292451" w:rsidRDefault="00B74406" w:rsidP="0036084F">
      <w:pPr>
        <w:pStyle w:val="NormalWeb"/>
        <w:spacing w:before="0" w:beforeAutospacing="0" w:after="0" w:afterAutospacing="0"/>
        <w:jc w:val="both"/>
        <w:rPr>
          <w:sz w:val="22"/>
          <w:szCs w:val="22"/>
          <w:lang w:val="en-US"/>
        </w:rPr>
      </w:pPr>
    </w:p>
    <w:p w14:paraId="5E70EDF6" w14:textId="741BD48B" w:rsidR="00893961" w:rsidRDefault="00CA657A" w:rsidP="00CA657A">
      <w:pPr>
        <w:pStyle w:val="NormalWeb"/>
        <w:spacing w:before="0" w:beforeAutospacing="0" w:after="0" w:afterAutospacing="0"/>
        <w:ind w:firstLine="567"/>
        <w:jc w:val="both"/>
        <w:rPr>
          <w:lang w:val="en-US"/>
        </w:rPr>
      </w:pPr>
      <w:r w:rsidRPr="00CA657A">
        <w:rPr>
          <w:lang w:val="en-US"/>
        </w:rPr>
        <w:t xml:space="preserve">Hasil </w:t>
      </w:r>
      <w:proofErr w:type="spellStart"/>
      <w:r w:rsidRPr="00CA657A">
        <w:rPr>
          <w:lang w:val="en-US"/>
        </w:rPr>
        <w:t>analisis</w:t>
      </w:r>
      <w:proofErr w:type="spellEnd"/>
      <w:r w:rsidRPr="00CA657A">
        <w:rPr>
          <w:lang w:val="en-US"/>
        </w:rPr>
        <w:t xml:space="preserve"> </w:t>
      </w:r>
      <w:proofErr w:type="spellStart"/>
      <w:r w:rsidRPr="00CA657A">
        <w:rPr>
          <w:lang w:val="en-US"/>
        </w:rPr>
        <w:t>kemudian</w:t>
      </w:r>
      <w:proofErr w:type="spellEnd"/>
      <w:r w:rsidRPr="00CA657A">
        <w:rPr>
          <w:lang w:val="en-US"/>
        </w:rPr>
        <w:t xml:space="preserve"> </w:t>
      </w:r>
      <w:proofErr w:type="spellStart"/>
      <w:r w:rsidRPr="00CA657A">
        <w:rPr>
          <w:lang w:val="en-US"/>
        </w:rPr>
        <w:t>dibandingkan</w:t>
      </w:r>
      <w:proofErr w:type="spellEnd"/>
      <w:r w:rsidRPr="00CA657A">
        <w:rPr>
          <w:lang w:val="en-US"/>
        </w:rPr>
        <w:t xml:space="preserve"> </w:t>
      </w:r>
      <w:proofErr w:type="spellStart"/>
      <w:r w:rsidRPr="00CA657A">
        <w:rPr>
          <w:lang w:val="en-US"/>
        </w:rPr>
        <w:t>dengan</w:t>
      </w:r>
      <w:proofErr w:type="spellEnd"/>
      <w:r w:rsidRPr="00CA657A">
        <w:rPr>
          <w:lang w:val="en-US"/>
        </w:rPr>
        <w:t xml:space="preserve"> </w:t>
      </w:r>
      <w:proofErr w:type="spellStart"/>
      <w:r w:rsidRPr="00CA657A">
        <w:rPr>
          <w:lang w:val="en-US"/>
        </w:rPr>
        <w:t>skala</w:t>
      </w:r>
      <w:proofErr w:type="spellEnd"/>
      <w:r w:rsidRPr="00CA657A">
        <w:rPr>
          <w:lang w:val="en-US"/>
        </w:rPr>
        <w:t xml:space="preserve"> capability level COBIT 2019 </w:t>
      </w:r>
      <w:proofErr w:type="spellStart"/>
      <w:r w:rsidRPr="00CA657A">
        <w:rPr>
          <w:lang w:val="en-US"/>
        </w:rPr>
        <w:t>untuk</w:t>
      </w:r>
      <w:proofErr w:type="spellEnd"/>
      <w:r w:rsidRPr="00CA657A">
        <w:rPr>
          <w:lang w:val="en-US"/>
        </w:rPr>
        <w:t xml:space="preserve"> </w:t>
      </w:r>
      <w:proofErr w:type="spellStart"/>
      <w:r w:rsidRPr="00CA657A">
        <w:rPr>
          <w:lang w:val="en-US"/>
        </w:rPr>
        <w:t>menentukan</w:t>
      </w:r>
      <w:proofErr w:type="spellEnd"/>
      <w:r w:rsidRPr="00CA657A">
        <w:rPr>
          <w:lang w:val="en-US"/>
        </w:rPr>
        <w:t xml:space="preserve"> </w:t>
      </w:r>
      <w:proofErr w:type="spellStart"/>
      <w:r w:rsidRPr="00CA657A">
        <w:rPr>
          <w:lang w:val="en-US"/>
        </w:rPr>
        <w:t>posisi</w:t>
      </w:r>
      <w:proofErr w:type="spellEnd"/>
      <w:r w:rsidRPr="00CA657A">
        <w:rPr>
          <w:lang w:val="en-US"/>
        </w:rPr>
        <w:t xml:space="preserve"> </w:t>
      </w:r>
      <w:proofErr w:type="spellStart"/>
      <w:r w:rsidRPr="00CA657A">
        <w:rPr>
          <w:lang w:val="en-US"/>
        </w:rPr>
        <w:t>kematangan</w:t>
      </w:r>
      <w:proofErr w:type="spellEnd"/>
      <w:r w:rsidRPr="00CA657A">
        <w:rPr>
          <w:lang w:val="en-US"/>
        </w:rPr>
        <w:t xml:space="preserve"> </w:t>
      </w:r>
      <w:proofErr w:type="spellStart"/>
      <w:r w:rsidRPr="00CA657A">
        <w:rPr>
          <w:lang w:val="en-US"/>
        </w:rPr>
        <w:t>saat</w:t>
      </w:r>
      <w:proofErr w:type="spellEnd"/>
      <w:r w:rsidRPr="00CA657A">
        <w:rPr>
          <w:lang w:val="en-US"/>
        </w:rPr>
        <w:t xml:space="preserve"> </w:t>
      </w:r>
      <w:proofErr w:type="spellStart"/>
      <w:r w:rsidRPr="00CA657A">
        <w:rPr>
          <w:lang w:val="en-US"/>
        </w:rPr>
        <w:t>ini</w:t>
      </w:r>
      <w:proofErr w:type="spellEnd"/>
      <w:r w:rsidRPr="00CA657A">
        <w:rPr>
          <w:lang w:val="en-US"/>
        </w:rPr>
        <w:t xml:space="preserve"> dan </w:t>
      </w:r>
      <w:proofErr w:type="spellStart"/>
      <w:r w:rsidRPr="00CA657A">
        <w:rPr>
          <w:lang w:val="en-US"/>
        </w:rPr>
        <w:t>memberikan</w:t>
      </w:r>
      <w:proofErr w:type="spellEnd"/>
      <w:r w:rsidRPr="00CA657A">
        <w:rPr>
          <w:lang w:val="en-US"/>
        </w:rPr>
        <w:t xml:space="preserve"> </w:t>
      </w:r>
      <w:proofErr w:type="spellStart"/>
      <w:r w:rsidRPr="00CA657A">
        <w:rPr>
          <w:lang w:val="en-US"/>
        </w:rPr>
        <w:t>rekomendasi</w:t>
      </w:r>
      <w:proofErr w:type="spellEnd"/>
      <w:r w:rsidRPr="00CA657A">
        <w:rPr>
          <w:lang w:val="en-US"/>
        </w:rPr>
        <w:t xml:space="preserve"> </w:t>
      </w:r>
      <w:proofErr w:type="spellStart"/>
      <w:r w:rsidRPr="00CA657A">
        <w:rPr>
          <w:lang w:val="en-US"/>
        </w:rPr>
        <w:t>perbaikan</w:t>
      </w:r>
      <w:proofErr w:type="spellEnd"/>
      <w:r w:rsidRPr="00CA657A">
        <w:rPr>
          <w:lang w:val="en-US"/>
        </w:rPr>
        <w:t xml:space="preserve"> yang </w:t>
      </w:r>
      <w:proofErr w:type="spellStart"/>
      <w:r w:rsidRPr="00CA657A">
        <w:rPr>
          <w:lang w:val="en-US"/>
        </w:rPr>
        <w:t>sesuai</w:t>
      </w:r>
      <w:proofErr w:type="spellEnd"/>
      <w:r w:rsidRPr="00CA657A">
        <w:rPr>
          <w:lang w:val="en-US"/>
        </w:rPr>
        <w:t xml:space="preserve"> </w:t>
      </w:r>
      <w:r w:rsidR="009A4906" w:rsidRPr="009A4906">
        <w:rPr>
          <w:lang w:val="en-US"/>
        </w:rPr>
        <w:t>(ISACA, 2019).</w:t>
      </w:r>
    </w:p>
    <w:p w14:paraId="70DBD09A" w14:textId="77777777" w:rsidR="005F61ED" w:rsidRPr="00C600F1" w:rsidRDefault="005F61ED" w:rsidP="00CA657A">
      <w:pPr>
        <w:pStyle w:val="NormalWeb"/>
        <w:spacing w:before="0" w:beforeAutospacing="0" w:after="0" w:afterAutospacing="0"/>
        <w:ind w:firstLine="567"/>
        <w:jc w:val="both"/>
        <w:rPr>
          <w:sz w:val="22"/>
          <w:szCs w:val="22"/>
          <w:lang w:val="en-US"/>
        </w:rPr>
      </w:pPr>
    </w:p>
    <w:p w14:paraId="00E449D4" w14:textId="2AD7D3C8" w:rsidR="0036084F" w:rsidRDefault="00C600F1" w:rsidP="0036084F">
      <w:pPr>
        <w:pStyle w:val="NormalWeb"/>
        <w:spacing w:before="0" w:beforeAutospacing="0" w:after="0" w:afterAutospacing="0"/>
        <w:jc w:val="both"/>
        <w:rPr>
          <w:sz w:val="22"/>
          <w:szCs w:val="22"/>
        </w:rPr>
      </w:pPr>
      <w:r w:rsidRPr="00C600F1">
        <w:rPr>
          <w:sz w:val="22"/>
          <w:szCs w:val="22"/>
        </w:rPr>
        <w:t>2.7</w:t>
      </w:r>
      <w:r w:rsidR="0036084F" w:rsidRPr="00C600F1">
        <w:rPr>
          <w:sz w:val="22"/>
          <w:szCs w:val="22"/>
        </w:rPr>
        <w:t xml:space="preserve"> </w:t>
      </w:r>
      <w:proofErr w:type="spellStart"/>
      <w:r>
        <w:rPr>
          <w:sz w:val="22"/>
          <w:szCs w:val="22"/>
        </w:rPr>
        <w:t>Rancangan</w:t>
      </w:r>
      <w:proofErr w:type="spellEnd"/>
      <w:r>
        <w:rPr>
          <w:sz w:val="22"/>
          <w:szCs w:val="22"/>
        </w:rPr>
        <w:t xml:space="preserve"> </w:t>
      </w:r>
      <w:proofErr w:type="spellStart"/>
      <w:r>
        <w:rPr>
          <w:sz w:val="22"/>
          <w:szCs w:val="22"/>
        </w:rPr>
        <w:t>Kegiatan</w:t>
      </w:r>
      <w:proofErr w:type="spellEnd"/>
      <w:r>
        <w:rPr>
          <w:sz w:val="22"/>
          <w:szCs w:val="22"/>
        </w:rPr>
        <w:t xml:space="preserve"> </w:t>
      </w:r>
      <w:proofErr w:type="spellStart"/>
      <w:r>
        <w:rPr>
          <w:sz w:val="22"/>
          <w:szCs w:val="22"/>
        </w:rPr>
        <w:t>Penelitian</w:t>
      </w:r>
      <w:proofErr w:type="spellEnd"/>
    </w:p>
    <w:p w14:paraId="7122CAEB" w14:textId="77777777" w:rsidR="00C600F1" w:rsidRPr="00C600F1" w:rsidRDefault="00C600F1" w:rsidP="00C600F1">
      <w:pPr>
        <w:pStyle w:val="NormalWeb"/>
        <w:spacing w:before="0" w:beforeAutospacing="0" w:after="0" w:afterAutospacing="0"/>
        <w:jc w:val="both"/>
        <w:rPr>
          <w:sz w:val="22"/>
          <w:szCs w:val="22"/>
        </w:rPr>
      </w:pPr>
      <w:proofErr w:type="spellStart"/>
      <w:r w:rsidRPr="00C600F1">
        <w:rPr>
          <w:sz w:val="22"/>
          <w:szCs w:val="22"/>
        </w:rPr>
        <w:t>Rancangan</w:t>
      </w:r>
      <w:proofErr w:type="spellEnd"/>
      <w:r w:rsidRPr="00C600F1">
        <w:rPr>
          <w:sz w:val="22"/>
          <w:szCs w:val="22"/>
        </w:rPr>
        <w:t xml:space="preserve"> </w:t>
      </w:r>
      <w:proofErr w:type="spellStart"/>
      <w:r w:rsidRPr="00C600F1">
        <w:rPr>
          <w:sz w:val="22"/>
          <w:szCs w:val="22"/>
        </w:rPr>
        <w:t>penelitian</w:t>
      </w:r>
      <w:proofErr w:type="spellEnd"/>
      <w:r w:rsidRPr="00C600F1">
        <w:rPr>
          <w:sz w:val="22"/>
          <w:szCs w:val="22"/>
        </w:rPr>
        <w:t xml:space="preserve"> </w:t>
      </w:r>
      <w:proofErr w:type="spellStart"/>
      <w:r w:rsidRPr="00C600F1">
        <w:rPr>
          <w:sz w:val="22"/>
          <w:szCs w:val="22"/>
        </w:rPr>
        <w:t>terdiri</w:t>
      </w:r>
      <w:proofErr w:type="spellEnd"/>
      <w:r w:rsidRPr="00C600F1">
        <w:rPr>
          <w:sz w:val="22"/>
          <w:szCs w:val="22"/>
        </w:rPr>
        <w:t xml:space="preserve"> </w:t>
      </w:r>
      <w:proofErr w:type="spellStart"/>
      <w:r w:rsidRPr="00C600F1">
        <w:rPr>
          <w:sz w:val="22"/>
          <w:szCs w:val="22"/>
        </w:rPr>
        <w:t>dari</w:t>
      </w:r>
      <w:proofErr w:type="spellEnd"/>
      <w:r w:rsidRPr="00C600F1">
        <w:rPr>
          <w:sz w:val="22"/>
          <w:szCs w:val="22"/>
        </w:rPr>
        <w:t xml:space="preserve"> </w:t>
      </w:r>
      <w:proofErr w:type="spellStart"/>
      <w:r w:rsidRPr="00C600F1">
        <w:rPr>
          <w:sz w:val="22"/>
          <w:szCs w:val="22"/>
        </w:rPr>
        <w:t>beberapa</w:t>
      </w:r>
      <w:proofErr w:type="spellEnd"/>
      <w:r w:rsidRPr="00C600F1">
        <w:rPr>
          <w:sz w:val="22"/>
          <w:szCs w:val="22"/>
        </w:rPr>
        <w:t xml:space="preserve"> </w:t>
      </w:r>
      <w:proofErr w:type="spellStart"/>
      <w:r w:rsidRPr="00C600F1">
        <w:rPr>
          <w:sz w:val="22"/>
          <w:szCs w:val="22"/>
        </w:rPr>
        <w:t>tahapan</w:t>
      </w:r>
      <w:proofErr w:type="spellEnd"/>
      <w:r w:rsidRPr="00C600F1">
        <w:rPr>
          <w:sz w:val="22"/>
          <w:szCs w:val="22"/>
        </w:rPr>
        <w:t xml:space="preserve"> </w:t>
      </w:r>
      <w:proofErr w:type="spellStart"/>
      <w:r w:rsidRPr="00C600F1">
        <w:rPr>
          <w:sz w:val="22"/>
          <w:szCs w:val="22"/>
        </w:rPr>
        <w:t>utama</w:t>
      </w:r>
      <w:proofErr w:type="spellEnd"/>
      <w:r w:rsidRPr="00C600F1">
        <w:rPr>
          <w:sz w:val="22"/>
          <w:szCs w:val="22"/>
        </w:rPr>
        <w:t xml:space="preserve">, </w:t>
      </w:r>
      <w:proofErr w:type="spellStart"/>
      <w:r w:rsidRPr="00C600F1">
        <w:rPr>
          <w:sz w:val="22"/>
          <w:szCs w:val="22"/>
        </w:rPr>
        <w:t>yaitu</w:t>
      </w:r>
      <w:proofErr w:type="spellEnd"/>
      <w:r w:rsidRPr="00C600F1">
        <w:rPr>
          <w:sz w:val="22"/>
          <w:szCs w:val="22"/>
        </w:rPr>
        <w:t>:</w:t>
      </w:r>
    </w:p>
    <w:p w14:paraId="5ECF9766" w14:textId="33F3C739" w:rsidR="00C600F1" w:rsidRPr="00C600F1" w:rsidRDefault="00C600F1" w:rsidP="00C600F1">
      <w:pPr>
        <w:pStyle w:val="NormalWeb"/>
        <w:numPr>
          <w:ilvl w:val="0"/>
          <w:numId w:val="16"/>
        </w:numPr>
        <w:tabs>
          <w:tab w:val="clear" w:pos="720"/>
        </w:tabs>
        <w:spacing w:before="0" w:beforeAutospacing="0" w:after="0" w:afterAutospacing="0"/>
        <w:ind w:left="284" w:hanging="284"/>
        <w:jc w:val="both"/>
        <w:rPr>
          <w:sz w:val="22"/>
          <w:szCs w:val="22"/>
        </w:rPr>
      </w:pPr>
      <w:proofErr w:type="spellStart"/>
      <w:r w:rsidRPr="00C600F1">
        <w:rPr>
          <w:sz w:val="22"/>
          <w:szCs w:val="22"/>
        </w:rPr>
        <w:t>Identifikasi</w:t>
      </w:r>
      <w:proofErr w:type="spellEnd"/>
      <w:r w:rsidRPr="00C600F1">
        <w:rPr>
          <w:sz w:val="22"/>
          <w:szCs w:val="22"/>
        </w:rPr>
        <w:t xml:space="preserve"> </w:t>
      </w:r>
      <w:proofErr w:type="spellStart"/>
      <w:r w:rsidRPr="00C600F1">
        <w:rPr>
          <w:sz w:val="22"/>
          <w:szCs w:val="22"/>
        </w:rPr>
        <w:t>masalah</w:t>
      </w:r>
      <w:proofErr w:type="spellEnd"/>
      <w:r w:rsidRPr="00C600F1">
        <w:rPr>
          <w:sz w:val="22"/>
          <w:szCs w:val="22"/>
        </w:rPr>
        <w:t xml:space="preserve">, </w:t>
      </w:r>
      <w:proofErr w:type="spellStart"/>
      <w:r w:rsidRPr="00C600F1">
        <w:rPr>
          <w:sz w:val="22"/>
          <w:szCs w:val="22"/>
        </w:rPr>
        <w:t>menganalisis</w:t>
      </w:r>
      <w:proofErr w:type="spellEnd"/>
      <w:r w:rsidRPr="00C600F1">
        <w:rPr>
          <w:sz w:val="22"/>
          <w:szCs w:val="22"/>
        </w:rPr>
        <w:t xml:space="preserve"> </w:t>
      </w:r>
      <w:proofErr w:type="spellStart"/>
      <w:r w:rsidRPr="00C600F1">
        <w:rPr>
          <w:sz w:val="22"/>
          <w:szCs w:val="22"/>
        </w:rPr>
        <w:t>permasalahan</w:t>
      </w:r>
      <w:proofErr w:type="spellEnd"/>
      <w:r w:rsidRPr="00C600F1">
        <w:rPr>
          <w:sz w:val="22"/>
          <w:szCs w:val="22"/>
        </w:rPr>
        <w:t xml:space="preserve"> tata </w:t>
      </w:r>
      <w:proofErr w:type="spellStart"/>
      <w:r w:rsidRPr="00C600F1">
        <w:rPr>
          <w:sz w:val="22"/>
          <w:szCs w:val="22"/>
        </w:rPr>
        <w:t>kelola</w:t>
      </w:r>
      <w:proofErr w:type="spellEnd"/>
      <w:r w:rsidRPr="00C600F1">
        <w:rPr>
          <w:sz w:val="22"/>
          <w:szCs w:val="22"/>
        </w:rPr>
        <w:t xml:space="preserve"> TI di </w:t>
      </w:r>
      <w:proofErr w:type="spellStart"/>
      <w:r w:rsidRPr="00C600F1">
        <w:rPr>
          <w:sz w:val="22"/>
          <w:szCs w:val="22"/>
        </w:rPr>
        <w:t>instansi</w:t>
      </w:r>
      <w:proofErr w:type="spellEnd"/>
      <w:r w:rsidRPr="00C600F1">
        <w:rPr>
          <w:sz w:val="22"/>
          <w:szCs w:val="22"/>
        </w:rPr>
        <w:t xml:space="preserve"> </w:t>
      </w:r>
      <w:proofErr w:type="spellStart"/>
      <w:r w:rsidRPr="00C600F1">
        <w:rPr>
          <w:sz w:val="22"/>
          <w:szCs w:val="22"/>
        </w:rPr>
        <w:t>publik</w:t>
      </w:r>
      <w:proofErr w:type="spellEnd"/>
      <w:r w:rsidRPr="00C600F1">
        <w:rPr>
          <w:sz w:val="22"/>
          <w:szCs w:val="22"/>
        </w:rPr>
        <w:t>.</w:t>
      </w:r>
    </w:p>
    <w:p w14:paraId="5CF011F9" w14:textId="1399A8DC" w:rsidR="00C600F1" w:rsidRPr="00C600F1" w:rsidRDefault="00C600F1" w:rsidP="00C600F1">
      <w:pPr>
        <w:pStyle w:val="NormalWeb"/>
        <w:numPr>
          <w:ilvl w:val="0"/>
          <w:numId w:val="16"/>
        </w:numPr>
        <w:tabs>
          <w:tab w:val="clear" w:pos="720"/>
        </w:tabs>
        <w:spacing w:before="0" w:beforeAutospacing="0" w:after="0" w:afterAutospacing="0"/>
        <w:ind w:left="284" w:hanging="284"/>
        <w:jc w:val="both"/>
        <w:rPr>
          <w:sz w:val="22"/>
          <w:szCs w:val="22"/>
        </w:rPr>
      </w:pPr>
      <w:r w:rsidRPr="00C600F1">
        <w:rPr>
          <w:sz w:val="22"/>
          <w:szCs w:val="22"/>
        </w:rPr>
        <w:t xml:space="preserve">Studi </w:t>
      </w:r>
      <w:proofErr w:type="spellStart"/>
      <w:r w:rsidRPr="00C600F1">
        <w:rPr>
          <w:sz w:val="22"/>
          <w:szCs w:val="22"/>
        </w:rPr>
        <w:t>literatur</w:t>
      </w:r>
      <w:proofErr w:type="spellEnd"/>
      <w:r>
        <w:rPr>
          <w:sz w:val="22"/>
          <w:szCs w:val="22"/>
        </w:rPr>
        <w:t xml:space="preserve">, </w:t>
      </w:r>
      <w:proofErr w:type="spellStart"/>
      <w:r w:rsidRPr="00C600F1">
        <w:rPr>
          <w:sz w:val="22"/>
          <w:szCs w:val="22"/>
        </w:rPr>
        <w:t>mengkaji</w:t>
      </w:r>
      <w:proofErr w:type="spellEnd"/>
      <w:r w:rsidRPr="00C600F1">
        <w:rPr>
          <w:sz w:val="22"/>
          <w:szCs w:val="22"/>
        </w:rPr>
        <w:t xml:space="preserve"> </w:t>
      </w:r>
      <w:proofErr w:type="spellStart"/>
      <w:r w:rsidRPr="00C600F1">
        <w:rPr>
          <w:sz w:val="22"/>
          <w:szCs w:val="22"/>
        </w:rPr>
        <w:t>teori</w:t>
      </w:r>
      <w:proofErr w:type="spellEnd"/>
      <w:r w:rsidRPr="00C600F1">
        <w:rPr>
          <w:sz w:val="22"/>
          <w:szCs w:val="22"/>
        </w:rPr>
        <w:t xml:space="preserve"> dan </w:t>
      </w:r>
      <w:proofErr w:type="spellStart"/>
      <w:r w:rsidRPr="00C600F1">
        <w:rPr>
          <w:sz w:val="22"/>
          <w:szCs w:val="22"/>
        </w:rPr>
        <w:t>penelitian</w:t>
      </w:r>
      <w:proofErr w:type="spellEnd"/>
      <w:r w:rsidRPr="00C600F1">
        <w:rPr>
          <w:sz w:val="22"/>
          <w:szCs w:val="22"/>
        </w:rPr>
        <w:t xml:space="preserve"> </w:t>
      </w:r>
      <w:proofErr w:type="spellStart"/>
      <w:r w:rsidRPr="00C600F1">
        <w:rPr>
          <w:sz w:val="22"/>
          <w:szCs w:val="22"/>
        </w:rPr>
        <w:t>terdahulu</w:t>
      </w:r>
      <w:proofErr w:type="spellEnd"/>
      <w:r w:rsidRPr="00C600F1">
        <w:rPr>
          <w:sz w:val="22"/>
          <w:szCs w:val="22"/>
        </w:rPr>
        <w:t xml:space="preserve"> </w:t>
      </w:r>
      <w:proofErr w:type="spellStart"/>
      <w:r w:rsidRPr="00C600F1">
        <w:rPr>
          <w:sz w:val="22"/>
          <w:szCs w:val="22"/>
        </w:rPr>
        <w:t>terkait</w:t>
      </w:r>
      <w:proofErr w:type="spellEnd"/>
      <w:r w:rsidRPr="00C600F1">
        <w:rPr>
          <w:sz w:val="22"/>
          <w:szCs w:val="22"/>
        </w:rPr>
        <w:t xml:space="preserve"> tata </w:t>
      </w:r>
      <w:proofErr w:type="spellStart"/>
      <w:r w:rsidRPr="00C600F1">
        <w:rPr>
          <w:sz w:val="22"/>
          <w:szCs w:val="22"/>
        </w:rPr>
        <w:t>kelola</w:t>
      </w:r>
      <w:proofErr w:type="spellEnd"/>
      <w:r w:rsidRPr="00C600F1">
        <w:rPr>
          <w:sz w:val="22"/>
          <w:szCs w:val="22"/>
        </w:rPr>
        <w:t xml:space="preserve"> TI dan </w:t>
      </w:r>
      <w:proofErr w:type="spellStart"/>
      <w:r w:rsidRPr="00C600F1">
        <w:rPr>
          <w:sz w:val="22"/>
          <w:szCs w:val="22"/>
        </w:rPr>
        <w:t>penerapan</w:t>
      </w:r>
      <w:proofErr w:type="spellEnd"/>
      <w:r w:rsidRPr="00C600F1">
        <w:rPr>
          <w:sz w:val="22"/>
          <w:szCs w:val="22"/>
        </w:rPr>
        <w:t xml:space="preserve"> COBIT.</w:t>
      </w:r>
    </w:p>
    <w:p w14:paraId="00EE6935" w14:textId="28CC6E86" w:rsidR="00C600F1" w:rsidRPr="00C600F1" w:rsidRDefault="00C600F1" w:rsidP="00C600F1">
      <w:pPr>
        <w:pStyle w:val="NormalWeb"/>
        <w:numPr>
          <w:ilvl w:val="0"/>
          <w:numId w:val="16"/>
        </w:numPr>
        <w:tabs>
          <w:tab w:val="clear" w:pos="720"/>
        </w:tabs>
        <w:spacing w:before="0" w:beforeAutospacing="0" w:after="0" w:afterAutospacing="0"/>
        <w:ind w:left="284" w:hanging="284"/>
        <w:jc w:val="both"/>
        <w:rPr>
          <w:sz w:val="22"/>
          <w:szCs w:val="22"/>
        </w:rPr>
      </w:pPr>
      <w:proofErr w:type="spellStart"/>
      <w:r w:rsidRPr="00C600F1">
        <w:rPr>
          <w:sz w:val="22"/>
          <w:szCs w:val="22"/>
        </w:rPr>
        <w:t>Penentuan</w:t>
      </w:r>
      <w:proofErr w:type="spellEnd"/>
      <w:r w:rsidRPr="00C600F1">
        <w:rPr>
          <w:sz w:val="22"/>
          <w:szCs w:val="22"/>
        </w:rPr>
        <w:t xml:space="preserve"> domain COBIT 2019</w:t>
      </w:r>
      <w:r>
        <w:rPr>
          <w:sz w:val="22"/>
          <w:szCs w:val="22"/>
        </w:rPr>
        <w:t xml:space="preserve">, </w:t>
      </w:r>
      <w:proofErr w:type="spellStart"/>
      <w:r w:rsidRPr="00C600F1">
        <w:rPr>
          <w:sz w:val="22"/>
          <w:szCs w:val="22"/>
        </w:rPr>
        <w:t>memilih</w:t>
      </w:r>
      <w:proofErr w:type="spellEnd"/>
      <w:r w:rsidRPr="00C600F1">
        <w:rPr>
          <w:sz w:val="22"/>
          <w:szCs w:val="22"/>
        </w:rPr>
        <w:t xml:space="preserve"> domain yang </w:t>
      </w:r>
      <w:proofErr w:type="spellStart"/>
      <w:r w:rsidRPr="00C600F1">
        <w:rPr>
          <w:sz w:val="22"/>
          <w:szCs w:val="22"/>
        </w:rPr>
        <w:t>relevan</w:t>
      </w:r>
      <w:proofErr w:type="spellEnd"/>
      <w:r w:rsidRPr="00C600F1">
        <w:rPr>
          <w:sz w:val="22"/>
          <w:szCs w:val="22"/>
        </w:rPr>
        <w:t xml:space="preserve">, </w:t>
      </w:r>
      <w:proofErr w:type="spellStart"/>
      <w:r w:rsidRPr="00C600F1">
        <w:rPr>
          <w:sz w:val="22"/>
          <w:szCs w:val="22"/>
        </w:rPr>
        <w:t>misalnya</w:t>
      </w:r>
      <w:proofErr w:type="spellEnd"/>
      <w:r w:rsidRPr="00C600F1">
        <w:rPr>
          <w:sz w:val="22"/>
          <w:szCs w:val="22"/>
        </w:rPr>
        <w:t xml:space="preserve"> </w:t>
      </w:r>
      <w:r w:rsidRPr="00C600F1">
        <w:rPr>
          <w:i/>
          <w:iCs/>
          <w:sz w:val="22"/>
          <w:szCs w:val="22"/>
        </w:rPr>
        <w:t>EDM (Evaluate, Direct, and Monitor)</w:t>
      </w:r>
      <w:r w:rsidRPr="00C600F1">
        <w:rPr>
          <w:sz w:val="22"/>
          <w:szCs w:val="22"/>
        </w:rPr>
        <w:t xml:space="preserve"> dan </w:t>
      </w:r>
      <w:r w:rsidRPr="00C600F1">
        <w:rPr>
          <w:i/>
          <w:iCs/>
          <w:sz w:val="22"/>
          <w:szCs w:val="22"/>
        </w:rPr>
        <w:t>APO (Align, Plan, and Organize)</w:t>
      </w:r>
      <w:r w:rsidRPr="00C600F1">
        <w:rPr>
          <w:sz w:val="22"/>
          <w:szCs w:val="22"/>
        </w:rPr>
        <w:t>.</w:t>
      </w:r>
    </w:p>
    <w:p w14:paraId="5546D15F" w14:textId="4E7D7274" w:rsidR="00C600F1" w:rsidRPr="00C600F1" w:rsidRDefault="00C600F1" w:rsidP="00C600F1">
      <w:pPr>
        <w:pStyle w:val="NormalWeb"/>
        <w:numPr>
          <w:ilvl w:val="0"/>
          <w:numId w:val="16"/>
        </w:numPr>
        <w:tabs>
          <w:tab w:val="clear" w:pos="720"/>
        </w:tabs>
        <w:spacing w:before="0" w:beforeAutospacing="0" w:after="0" w:afterAutospacing="0"/>
        <w:ind w:left="284" w:hanging="284"/>
        <w:jc w:val="both"/>
        <w:rPr>
          <w:sz w:val="22"/>
          <w:szCs w:val="22"/>
        </w:rPr>
      </w:pPr>
      <w:proofErr w:type="spellStart"/>
      <w:r w:rsidRPr="00C600F1">
        <w:rPr>
          <w:sz w:val="22"/>
          <w:szCs w:val="22"/>
        </w:rPr>
        <w:t>Perancangan</w:t>
      </w:r>
      <w:proofErr w:type="spellEnd"/>
      <w:r w:rsidRPr="00C600F1">
        <w:rPr>
          <w:sz w:val="22"/>
          <w:szCs w:val="22"/>
        </w:rPr>
        <w:t xml:space="preserve"> </w:t>
      </w:r>
      <w:proofErr w:type="spellStart"/>
      <w:r w:rsidRPr="00C600F1">
        <w:rPr>
          <w:sz w:val="22"/>
          <w:szCs w:val="22"/>
        </w:rPr>
        <w:t>instrumen</w:t>
      </w:r>
      <w:proofErr w:type="spellEnd"/>
      <w:r w:rsidRPr="00C600F1">
        <w:rPr>
          <w:sz w:val="22"/>
          <w:szCs w:val="22"/>
        </w:rPr>
        <w:t xml:space="preserve"> </w:t>
      </w:r>
      <w:proofErr w:type="spellStart"/>
      <w:r w:rsidRPr="00C600F1">
        <w:rPr>
          <w:sz w:val="22"/>
          <w:szCs w:val="22"/>
        </w:rPr>
        <w:t>penelitian</w:t>
      </w:r>
      <w:proofErr w:type="spellEnd"/>
      <w:r>
        <w:rPr>
          <w:sz w:val="22"/>
          <w:szCs w:val="22"/>
        </w:rPr>
        <w:t>,</w:t>
      </w:r>
      <w:r w:rsidRPr="00C600F1">
        <w:rPr>
          <w:sz w:val="22"/>
          <w:szCs w:val="22"/>
        </w:rPr>
        <w:t xml:space="preserve"> </w:t>
      </w:r>
      <w:proofErr w:type="spellStart"/>
      <w:r w:rsidRPr="00C600F1">
        <w:rPr>
          <w:sz w:val="22"/>
          <w:szCs w:val="22"/>
        </w:rPr>
        <w:t>menyusun</w:t>
      </w:r>
      <w:proofErr w:type="spellEnd"/>
      <w:r w:rsidRPr="00C600F1">
        <w:rPr>
          <w:sz w:val="22"/>
          <w:szCs w:val="22"/>
        </w:rPr>
        <w:t xml:space="preserve"> </w:t>
      </w:r>
      <w:proofErr w:type="spellStart"/>
      <w:r w:rsidRPr="00C600F1">
        <w:rPr>
          <w:sz w:val="22"/>
          <w:szCs w:val="22"/>
        </w:rPr>
        <w:t>kuesioner</w:t>
      </w:r>
      <w:proofErr w:type="spellEnd"/>
      <w:r w:rsidRPr="00C600F1">
        <w:rPr>
          <w:sz w:val="22"/>
          <w:szCs w:val="22"/>
        </w:rPr>
        <w:t xml:space="preserve"> </w:t>
      </w:r>
      <w:proofErr w:type="spellStart"/>
      <w:r w:rsidRPr="00C600F1">
        <w:rPr>
          <w:sz w:val="22"/>
          <w:szCs w:val="22"/>
        </w:rPr>
        <w:t>berdasarkan</w:t>
      </w:r>
      <w:proofErr w:type="spellEnd"/>
      <w:r w:rsidRPr="00C600F1">
        <w:rPr>
          <w:sz w:val="22"/>
          <w:szCs w:val="22"/>
        </w:rPr>
        <w:t xml:space="preserve"> proses COBIT yang </w:t>
      </w:r>
      <w:proofErr w:type="spellStart"/>
      <w:r w:rsidRPr="00C600F1">
        <w:rPr>
          <w:sz w:val="22"/>
          <w:szCs w:val="22"/>
        </w:rPr>
        <w:t>telah</w:t>
      </w:r>
      <w:proofErr w:type="spellEnd"/>
      <w:r w:rsidRPr="00C600F1">
        <w:rPr>
          <w:sz w:val="22"/>
          <w:szCs w:val="22"/>
        </w:rPr>
        <w:t xml:space="preserve"> </w:t>
      </w:r>
      <w:proofErr w:type="spellStart"/>
      <w:r w:rsidRPr="00C600F1">
        <w:rPr>
          <w:sz w:val="22"/>
          <w:szCs w:val="22"/>
        </w:rPr>
        <w:t>dipilih</w:t>
      </w:r>
      <w:proofErr w:type="spellEnd"/>
      <w:r w:rsidRPr="00C600F1">
        <w:rPr>
          <w:sz w:val="22"/>
          <w:szCs w:val="22"/>
        </w:rPr>
        <w:t>.</w:t>
      </w:r>
    </w:p>
    <w:p w14:paraId="18DB0F6B" w14:textId="099141B1" w:rsidR="00C600F1" w:rsidRPr="00C600F1" w:rsidRDefault="00C600F1" w:rsidP="00C600F1">
      <w:pPr>
        <w:pStyle w:val="NormalWeb"/>
        <w:numPr>
          <w:ilvl w:val="0"/>
          <w:numId w:val="16"/>
        </w:numPr>
        <w:tabs>
          <w:tab w:val="clear" w:pos="720"/>
        </w:tabs>
        <w:spacing w:before="0" w:beforeAutospacing="0" w:after="0" w:afterAutospacing="0"/>
        <w:ind w:left="284" w:hanging="284"/>
        <w:jc w:val="both"/>
        <w:rPr>
          <w:sz w:val="22"/>
          <w:szCs w:val="22"/>
        </w:rPr>
      </w:pPr>
      <w:proofErr w:type="spellStart"/>
      <w:r w:rsidRPr="00C600F1">
        <w:rPr>
          <w:sz w:val="22"/>
          <w:szCs w:val="22"/>
        </w:rPr>
        <w:t>Pengumpulan</w:t>
      </w:r>
      <w:proofErr w:type="spellEnd"/>
      <w:r w:rsidRPr="00C600F1">
        <w:rPr>
          <w:sz w:val="22"/>
          <w:szCs w:val="22"/>
        </w:rPr>
        <w:t xml:space="preserve"> data</w:t>
      </w:r>
      <w:r>
        <w:rPr>
          <w:sz w:val="22"/>
          <w:szCs w:val="22"/>
        </w:rPr>
        <w:t>,</w:t>
      </w:r>
      <w:r w:rsidRPr="00C600F1">
        <w:rPr>
          <w:sz w:val="22"/>
          <w:szCs w:val="22"/>
        </w:rPr>
        <w:t xml:space="preserve"> </w:t>
      </w:r>
      <w:proofErr w:type="spellStart"/>
      <w:r w:rsidRPr="00C600F1">
        <w:rPr>
          <w:sz w:val="22"/>
          <w:szCs w:val="22"/>
        </w:rPr>
        <w:t>melakukan</w:t>
      </w:r>
      <w:proofErr w:type="spellEnd"/>
      <w:r w:rsidRPr="00C600F1">
        <w:rPr>
          <w:sz w:val="22"/>
          <w:szCs w:val="22"/>
        </w:rPr>
        <w:t xml:space="preserve"> </w:t>
      </w:r>
      <w:proofErr w:type="spellStart"/>
      <w:r w:rsidRPr="00C600F1">
        <w:rPr>
          <w:sz w:val="22"/>
          <w:szCs w:val="22"/>
        </w:rPr>
        <w:t>survei</w:t>
      </w:r>
      <w:proofErr w:type="spellEnd"/>
      <w:r w:rsidRPr="00C600F1">
        <w:rPr>
          <w:sz w:val="22"/>
          <w:szCs w:val="22"/>
        </w:rPr>
        <w:t xml:space="preserve"> </w:t>
      </w:r>
      <w:proofErr w:type="spellStart"/>
      <w:r w:rsidRPr="00C600F1">
        <w:rPr>
          <w:sz w:val="22"/>
          <w:szCs w:val="22"/>
        </w:rPr>
        <w:t>kepada</w:t>
      </w:r>
      <w:proofErr w:type="spellEnd"/>
      <w:r w:rsidRPr="00C600F1">
        <w:rPr>
          <w:sz w:val="22"/>
          <w:szCs w:val="22"/>
        </w:rPr>
        <w:t xml:space="preserve"> </w:t>
      </w:r>
      <w:proofErr w:type="spellStart"/>
      <w:r w:rsidRPr="00C600F1">
        <w:rPr>
          <w:sz w:val="22"/>
          <w:szCs w:val="22"/>
        </w:rPr>
        <w:t>pegawai</w:t>
      </w:r>
      <w:proofErr w:type="spellEnd"/>
      <w:r w:rsidRPr="00C600F1">
        <w:rPr>
          <w:sz w:val="22"/>
          <w:szCs w:val="22"/>
        </w:rPr>
        <w:t xml:space="preserve"> yang </w:t>
      </w:r>
      <w:proofErr w:type="spellStart"/>
      <w:r w:rsidRPr="00C600F1">
        <w:rPr>
          <w:sz w:val="22"/>
          <w:szCs w:val="22"/>
        </w:rPr>
        <w:t>terlibat</w:t>
      </w:r>
      <w:proofErr w:type="spellEnd"/>
      <w:r w:rsidRPr="00C600F1">
        <w:rPr>
          <w:sz w:val="22"/>
          <w:szCs w:val="22"/>
        </w:rPr>
        <w:t xml:space="preserve"> </w:t>
      </w:r>
      <w:proofErr w:type="spellStart"/>
      <w:r w:rsidRPr="00C600F1">
        <w:rPr>
          <w:sz w:val="22"/>
          <w:szCs w:val="22"/>
        </w:rPr>
        <w:t>dalam</w:t>
      </w:r>
      <w:proofErr w:type="spellEnd"/>
      <w:r w:rsidRPr="00C600F1">
        <w:rPr>
          <w:sz w:val="22"/>
          <w:szCs w:val="22"/>
        </w:rPr>
        <w:t xml:space="preserve"> </w:t>
      </w:r>
      <w:proofErr w:type="spellStart"/>
      <w:r w:rsidRPr="00C600F1">
        <w:rPr>
          <w:sz w:val="22"/>
          <w:szCs w:val="22"/>
        </w:rPr>
        <w:t>pengelolaan</w:t>
      </w:r>
      <w:proofErr w:type="spellEnd"/>
      <w:r w:rsidRPr="00C600F1">
        <w:rPr>
          <w:sz w:val="22"/>
          <w:szCs w:val="22"/>
        </w:rPr>
        <w:t xml:space="preserve"> TI.</w:t>
      </w:r>
    </w:p>
    <w:p w14:paraId="26EB3C03" w14:textId="66BC0E27" w:rsidR="00C600F1" w:rsidRPr="00C600F1" w:rsidRDefault="00C600F1" w:rsidP="00C600F1">
      <w:pPr>
        <w:pStyle w:val="NormalWeb"/>
        <w:numPr>
          <w:ilvl w:val="0"/>
          <w:numId w:val="16"/>
        </w:numPr>
        <w:tabs>
          <w:tab w:val="clear" w:pos="720"/>
        </w:tabs>
        <w:spacing w:before="0" w:beforeAutospacing="0" w:after="0" w:afterAutospacing="0"/>
        <w:ind w:left="284" w:hanging="284"/>
        <w:jc w:val="both"/>
        <w:rPr>
          <w:sz w:val="22"/>
          <w:szCs w:val="22"/>
        </w:rPr>
      </w:pPr>
      <w:proofErr w:type="spellStart"/>
      <w:r w:rsidRPr="00C600F1">
        <w:rPr>
          <w:sz w:val="22"/>
          <w:szCs w:val="22"/>
        </w:rPr>
        <w:t>Analisis</w:t>
      </w:r>
      <w:proofErr w:type="spellEnd"/>
      <w:r w:rsidRPr="00C600F1">
        <w:rPr>
          <w:sz w:val="22"/>
          <w:szCs w:val="22"/>
        </w:rPr>
        <w:t xml:space="preserve"> data </w:t>
      </w:r>
      <w:r w:rsidRPr="00C600F1">
        <w:rPr>
          <w:i/>
          <w:iCs/>
          <w:sz w:val="22"/>
          <w:szCs w:val="22"/>
        </w:rPr>
        <w:t>capability level</w:t>
      </w:r>
      <w:r>
        <w:rPr>
          <w:sz w:val="22"/>
          <w:szCs w:val="22"/>
        </w:rPr>
        <w:t xml:space="preserve">, </w:t>
      </w:r>
      <w:proofErr w:type="spellStart"/>
      <w:r w:rsidRPr="00C600F1">
        <w:rPr>
          <w:sz w:val="22"/>
          <w:szCs w:val="22"/>
        </w:rPr>
        <w:t>menghitung</w:t>
      </w:r>
      <w:proofErr w:type="spellEnd"/>
      <w:r w:rsidRPr="00C600F1">
        <w:rPr>
          <w:sz w:val="22"/>
          <w:szCs w:val="22"/>
        </w:rPr>
        <w:t xml:space="preserve"> </w:t>
      </w:r>
      <w:proofErr w:type="spellStart"/>
      <w:r w:rsidRPr="00C600F1">
        <w:rPr>
          <w:sz w:val="22"/>
          <w:szCs w:val="22"/>
        </w:rPr>
        <w:t>nilai</w:t>
      </w:r>
      <w:proofErr w:type="spellEnd"/>
      <w:r w:rsidRPr="00C600F1">
        <w:rPr>
          <w:sz w:val="22"/>
          <w:szCs w:val="22"/>
        </w:rPr>
        <w:t xml:space="preserve"> rata-rata </w:t>
      </w:r>
      <w:proofErr w:type="spellStart"/>
      <w:r w:rsidRPr="00C600F1">
        <w:rPr>
          <w:sz w:val="22"/>
          <w:szCs w:val="22"/>
        </w:rPr>
        <w:t>setiap</w:t>
      </w:r>
      <w:proofErr w:type="spellEnd"/>
      <w:r w:rsidRPr="00C600F1">
        <w:rPr>
          <w:sz w:val="22"/>
          <w:szCs w:val="22"/>
        </w:rPr>
        <w:t xml:space="preserve"> proses </w:t>
      </w:r>
      <w:proofErr w:type="spellStart"/>
      <w:r w:rsidRPr="00C600F1">
        <w:rPr>
          <w:sz w:val="22"/>
          <w:szCs w:val="22"/>
        </w:rPr>
        <w:t>untuk</w:t>
      </w:r>
      <w:proofErr w:type="spellEnd"/>
      <w:r w:rsidRPr="00C600F1">
        <w:rPr>
          <w:sz w:val="22"/>
          <w:szCs w:val="22"/>
        </w:rPr>
        <w:t xml:space="preserve"> </w:t>
      </w:r>
      <w:proofErr w:type="spellStart"/>
      <w:r w:rsidRPr="00C600F1">
        <w:rPr>
          <w:sz w:val="22"/>
          <w:szCs w:val="22"/>
        </w:rPr>
        <w:t>menentukan</w:t>
      </w:r>
      <w:proofErr w:type="spellEnd"/>
      <w:r w:rsidRPr="00C600F1">
        <w:rPr>
          <w:sz w:val="22"/>
          <w:szCs w:val="22"/>
        </w:rPr>
        <w:t xml:space="preserve"> </w:t>
      </w:r>
      <w:proofErr w:type="spellStart"/>
      <w:r w:rsidRPr="00C600F1">
        <w:rPr>
          <w:sz w:val="22"/>
          <w:szCs w:val="22"/>
        </w:rPr>
        <w:t>tingkat</w:t>
      </w:r>
      <w:proofErr w:type="spellEnd"/>
      <w:r w:rsidRPr="00C600F1">
        <w:rPr>
          <w:sz w:val="22"/>
          <w:szCs w:val="22"/>
        </w:rPr>
        <w:t xml:space="preserve"> </w:t>
      </w:r>
      <w:proofErr w:type="spellStart"/>
      <w:r w:rsidRPr="00C600F1">
        <w:rPr>
          <w:sz w:val="22"/>
          <w:szCs w:val="22"/>
        </w:rPr>
        <w:t>kematangan</w:t>
      </w:r>
      <w:proofErr w:type="spellEnd"/>
      <w:r w:rsidRPr="00C600F1">
        <w:rPr>
          <w:sz w:val="22"/>
          <w:szCs w:val="22"/>
        </w:rPr>
        <w:t>.</w:t>
      </w:r>
    </w:p>
    <w:p w14:paraId="296A0526" w14:textId="08C191A8" w:rsidR="00C600F1" w:rsidRDefault="00C600F1" w:rsidP="00C600F1">
      <w:pPr>
        <w:pStyle w:val="NormalWeb"/>
        <w:numPr>
          <w:ilvl w:val="0"/>
          <w:numId w:val="16"/>
        </w:numPr>
        <w:tabs>
          <w:tab w:val="clear" w:pos="720"/>
        </w:tabs>
        <w:spacing w:before="0" w:beforeAutospacing="0" w:after="0" w:afterAutospacing="0"/>
        <w:ind w:left="284" w:hanging="284"/>
        <w:jc w:val="both"/>
        <w:rPr>
          <w:sz w:val="22"/>
          <w:szCs w:val="22"/>
        </w:rPr>
      </w:pPr>
      <w:proofErr w:type="spellStart"/>
      <w:r w:rsidRPr="00C600F1">
        <w:rPr>
          <w:sz w:val="22"/>
          <w:szCs w:val="22"/>
        </w:rPr>
        <w:t>Perancangan</w:t>
      </w:r>
      <w:proofErr w:type="spellEnd"/>
      <w:r w:rsidRPr="00C600F1">
        <w:rPr>
          <w:sz w:val="22"/>
          <w:szCs w:val="22"/>
        </w:rPr>
        <w:t xml:space="preserve"> model tata </w:t>
      </w:r>
      <w:proofErr w:type="spellStart"/>
      <w:r w:rsidRPr="00C600F1">
        <w:rPr>
          <w:sz w:val="22"/>
          <w:szCs w:val="22"/>
        </w:rPr>
        <w:t>kelola</w:t>
      </w:r>
      <w:proofErr w:type="spellEnd"/>
      <w:r w:rsidRPr="00C600F1">
        <w:rPr>
          <w:sz w:val="22"/>
          <w:szCs w:val="22"/>
        </w:rPr>
        <w:t xml:space="preserve"> TI</w:t>
      </w:r>
      <w:r w:rsidR="003E57E6">
        <w:rPr>
          <w:sz w:val="22"/>
          <w:szCs w:val="22"/>
        </w:rPr>
        <w:t>,</w:t>
      </w:r>
      <w:r w:rsidRPr="00C600F1">
        <w:rPr>
          <w:sz w:val="22"/>
          <w:szCs w:val="22"/>
        </w:rPr>
        <w:t xml:space="preserve"> </w:t>
      </w:r>
      <w:proofErr w:type="spellStart"/>
      <w:r w:rsidRPr="00C600F1">
        <w:rPr>
          <w:sz w:val="22"/>
          <w:szCs w:val="22"/>
        </w:rPr>
        <w:t>menyusun</w:t>
      </w:r>
      <w:proofErr w:type="spellEnd"/>
      <w:r w:rsidRPr="00C600F1">
        <w:rPr>
          <w:sz w:val="22"/>
          <w:szCs w:val="22"/>
        </w:rPr>
        <w:t xml:space="preserve"> </w:t>
      </w:r>
      <w:proofErr w:type="spellStart"/>
      <w:r w:rsidRPr="00C600F1">
        <w:rPr>
          <w:sz w:val="22"/>
          <w:szCs w:val="22"/>
        </w:rPr>
        <w:t>rekomendasi</w:t>
      </w:r>
      <w:proofErr w:type="spellEnd"/>
      <w:r w:rsidRPr="00C600F1">
        <w:rPr>
          <w:sz w:val="22"/>
          <w:szCs w:val="22"/>
        </w:rPr>
        <w:t xml:space="preserve"> </w:t>
      </w:r>
      <w:proofErr w:type="spellStart"/>
      <w:r w:rsidRPr="00C600F1">
        <w:rPr>
          <w:sz w:val="22"/>
          <w:szCs w:val="22"/>
        </w:rPr>
        <w:t>perbaikan</w:t>
      </w:r>
      <w:proofErr w:type="spellEnd"/>
      <w:r w:rsidRPr="00C600F1">
        <w:rPr>
          <w:sz w:val="22"/>
          <w:szCs w:val="22"/>
        </w:rPr>
        <w:t xml:space="preserve"> </w:t>
      </w:r>
      <w:proofErr w:type="spellStart"/>
      <w:r w:rsidRPr="00C600F1">
        <w:rPr>
          <w:sz w:val="22"/>
          <w:szCs w:val="22"/>
        </w:rPr>
        <w:t>berdasarkan</w:t>
      </w:r>
      <w:proofErr w:type="spellEnd"/>
      <w:r w:rsidRPr="00C600F1">
        <w:rPr>
          <w:sz w:val="22"/>
          <w:szCs w:val="22"/>
        </w:rPr>
        <w:t xml:space="preserve"> </w:t>
      </w:r>
      <w:proofErr w:type="spellStart"/>
      <w:r w:rsidRPr="00C600F1">
        <w:rPr>
          <w:sz w:val="22"/>
          <w:szCs w:val="22"/>
        </w:rPr>
        <w:t>hasil</w:t>
      </w:r>
      <w:proofErr w:type="spellEnd"/>
      <w:r w:rsidRPr="00C600F1">
        <w:rPr>
          <w:sz w:val="22"/>
          <w:szCs w:val="22"/>
        </w:rPr>
        <w:t xml:space="preserve"> </w:t>
      </w:r>
      <w:proofErr w:type="spellStart"/>
      <w:r w:rsidRPr="00C600F1">
        <w:rPr>
          <w:sz w:val="22"/>
          <w:szCs w:val="22"/>
        </w:rPr>
        <w:t>analisis</w:t>
      </w:r>
      <w:proofErr w:type="spellEnd"/>
      <w:r w:rsidRPr="00C600F1">
        <w:rPr>
          <w:sz w:val="22"/>
          <w:szCs w:val="22"/>
        </w:rPr>
        <w:t>.</w:t>
      </w:r>
    </w:p>
    <w:p w14:paraId="1091AA3A" w14:textId="77777777" w:rsidR="003E57E6" w:rsidRDefault="003E57E6" w:rsidP="003E57E6">
      <w:pPr>
        <w:pStyle w:val="NormalWeb"/>
        <w:spacing w:before="0" w:beforeAutospacing="0" w:after="0" w:afterAutospacing="0"/>
        <w:jc w:val="both"/>
        <w:rPr>
          <w:sz w:val="22"/>
          <w:szCs w:val="22"/>
        </w:rPr>
      </w:pPr>
    </w:p>
    <w:p w14:paraId="019F9A89" w14:textId="788F3F27" w:rsidR="003E57E6" w:rsidRDefault="003E57E6" w:rsidP="003E57E6">
      <w:pPr>
        <w:pStyle w:val="NormalWeb"/>
        <w:spacing w:before="0" w:beforeAutospacing="0" w:after="0" w:afterAutospacing="0"/>
        <w:jc w:val="both"/>
        <w:rPr>
          <w:sz w:val="22"/>
          <w:szCs w:val="22"/>
        </w:rPr>
      </w:pPr>
      <w:r>
        <w:rPr>
          <w:sz w:val="22"/>
          <w:szCs w:val="22"/>
        </w:rPr>
        <w:t xml:space="preserve">Diagram </w:t>
      </w:r>
      <w:proofErr w:type="spellStart"/>
      <w:r>
        <w:rPr>
          <w:sz w:val="22"/>
          <w:szCs w:val="22"/>
        </w:rPr>
        <w:t>alur</w:t>
      </w:r>
      <w:proofErr w:type="spellEnd"/>
      <w:r>
        <w:rPr>
          <w:sz w:val="22"/>
          <w:szCs w:val="22"/>
        </w:rPr>
        <w:t xml:space="preserve"> </w:t>
      </w:r>
      <w:proofErr w:type="spellStart"/>
      <w:r>
        <w:rPr>
          <w:sz w:val="22"/>
          <w:szCs w:val="22"/>
        </w:rPr>
        <w:t>penelitian</w:t>
      </w:r>
      <w:proofErr w:type="spellEnd"/>
      <w:r>
        <w:rPr>
          <w:sz w:val="22"/>
          <w:szCs w:val="22"/>
        </w:rPr>
        <w:t xml:space="preserve"> </w:t>
      </w:r>
      <w:proofErr w:type="spellStart"/>
      <w:r>
        <w:rPr>
          <w:sz w:val="22"/>
          <w:szCs w:val="22"/>
        </w:rPr>
        <w:t>d</w:t>
      </w:r>
      <w:r w:rsidR="00657BA6">
        <w:rPr>
          <w:sz w:val="22"/>
          <w:szCs w:val="22"/>
        </w:rPr>
        <w:t>apat</w:t>
      </w:r>
      <w:proofErr w:type="spellEnd"/>
      <w:r w:rsidR="00657BA6">
        <w:rPr>
          <w:sz w:val="22"/>
          <w:szCs w:val="22"/>
        </w:rPr>
        <w:t xml:space="preserve"> </w:t>
      </w:r>
      <w:proofErr w:type="spellStart"/>
      <w:r w:rsidR="00657BA6">
        <w:rPr>
          <w:sz w:val="22"/>
          <w:szCs w:val="22"/>
        </w:rPr>
        <w:t>dilihat</w:t>
      </w:r>
      <w:proofErr w:type="spellEnd"/>
      <w:r w:rsidR="00657BA6">
        <w:rPr>
          <w:sz w:val="22"/>
          <w:szCs w:val="22"/>
        </w:rPr>
        <w:t xml:space="preserve"> pada Gambar 1 </w:t>
      </w:r>
      <w:proofErr w:type="spellStart"/>
      <w:r w:rsidR="00657BA6">
        <w:rPr>
          <w:sz w:val="22"/>
          <w:szCs w:val="22"/>
        </w:rPr>
        <w:t>dibawah</w:t>
      </w:r>
      <w:proofErr w:type="spellEnd"/>
      <w:r w:rsidR="00657BA6">
        <w:rPr>
          <w:sz w:val="22"/>
          <w:szCs w:val="22"/>
        </w:rPr>
        <w:t xml:space="preserve"> </w:t>
      </w:r>
      <w:proofErr w:type="spellStart"/>
      <w:r w:rsidR="00657BA6">
        <w:rPr>
          <w:sz w:val="22"/>
          <w:szCs w:val="22"/>
        </w:rPr>
        <w:t>ini</w:t>
      </w:r>
      <w:proofErr w:type="spellEnd"/>
      <w:r>
        <w:rPr>
          <w:sz w:val="22"/>
          <w:szCs w:val="22"/>
        </w:rPr>
        <w:t>:</w:t>
      </w:r>
    </w:p>
    <w:p w14:paraId="3F0C04B3" w14:textId="77777777" w:rsidR="003E57E6" w:rsidRDefault="003E57E6" w:rsidP="003E57E6">
      <w:pPr>
        <w:pStyle w:val="NormalWeb"/>
        <w:spacing w:before="0" w:beforeAutospacing="0" w:after="0" w:afterAutospacing="0"/>
        <w:jc w:val="both"/>
        <w:rPr>
          <w:sz w:val="22"/>
          <w:szCs w:val="22"/>
        </w:rPr>
      </w:pPr>
    </w:p>
    <w:p w14:paraId="0DEE8D35" w14:textId="55676CF9" w:rsidR="003E57E6" w:rsidRDefault="003E57E6" w:rsidP="003E57E6">
      <w:pPr>
        <w:pStyle w:val="NormalWeb"/>
        <w:spacing w:before="0" w:beforeAutospacing="0" w:after="0" w:afterAutospacing="0"/>
        <w:jc w:val="both"/>
      </w:pPr>
      <w:r w:rsidRPr="003E57E6">
        <w:rPr>
          <w:noProof/>
        </w:rPr>
        <w:drawing>
          <wp:inline distT="0" distB="0" distL="0" distR="0" wp14:anchorId="5D43D27A" wp14:editId="7FA04842">
            <wp:extent cx="5400040" cy="6743700"/>
            <wp:effectExtent l="0" t="0" r="0" b="0"/>
            <wp:docPr id="20535730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0">
                      <a:extLst>
                        <a:ext uri="{28A0092B-C50C-407E-A947-70E740481C1C}">
                          <a14:useLocalDpi xmlns:a14="http://schemas.microsoft.com/office/drawing/2010/main" val="0"/>
                        </a:ext>
                      </a:extLst>
                    </a:blip>
                    <a:srcRect b="9177"/>
                    <a:stretch>
                      <a:fillRect/>
                    </a:stretch>
                  </pic:blipFill>
                  <pic:spPr bwMode="auto">
                    <a:xfrm>
                      <a:off x="0" y="0"/>
                      <a:ext cx="5400040" cy="6743700"/>
                    </a:xfrm>
                    <a:prstGeom prst="rect">
                      <a:avLst/>
                    </a:prstGeom>
                    <a:noFill/>
                    <a:ln>
                      <a:noFill/>
                    </a:ln>
                    <a:extLst>
                      <a:ext uri="{53640926-AAD7-44D8-BBD7-CCE9431645EC}">
                        <a14:shadowObscured xmlns:a14="http://schemas.microsoft.com/office/drawing/2010/main"/>
                      </a:ext>
                    </a:extLst>
                  </pic:spPr>
                </pic:pic>
              </a:graphicData>
            </a:graphic>
          </wp:inline>
        </w:drawing>
      </w:r>
    </w:p>
    <w:p w14:paraId="1959FC9A" w14:textId="30453397" w:rsidR="003E57E6" w:rsidRPr="003E57E6" w:rsidRDefault="008370B8" w:rsidP="003E57E6">
      <w:pPr>
        <w:pStyle w:val="NormalWeb"/>
        <w:spacing w:before="0" w:beforeAutospacing="0" w:after="0" w:afterAutospacing="0"/>
        <w:jc w:val="center"/>
        <w:rPr>
          <w:sz w:val="22"/>
          <w:szCs w:val="22"/>
        </w:rPr>
      </w:pPr>
      <w:r>
        <w:rPr>
          <w:b/>
          <w:bCs/>
          <w:sz w:val="22"/>
          <w:szCs w:val="22"/>
        </w:rPr>
        <w:t xml:space="preserve">Gambar 1. </w:t>
      </w:r>
      <w:r>
        <w:rPr>
          <w:sz w:val="22"/>
          <w:szCs w:val="22"/>
        </w:rPr>
        <w:t xml:space="preserve">Diagram Alur Metode </w:t>
      </w:r>
      <w:proofErr w:type="spellStart"/>
      <w:r>
        <w:rPr>
          <w:sz w:val="22"/>
          <w:szCs w:val="22"/>
        </w:rPr>
        <w:t>Penelitian</w:t>
      </w:r>
      <w:proofErr w:type="spellEnd"/>
    </w:p>
    <w:p w14:paraId="36634341" w14:textId="77777777" w:rsidR="003E57E6" w:rsidRPr="00C600F1" w:rsidRDefault="003E57E6" w:rsidP="003E57E6">
      <w:pPr>
        <w:pStyle w:val="NormalWeb"/>
        <w:spacing w:before="0" w:beforeAutospacing="0" w:after="0" w:afterAutospacing="0"/>
        <w:jc w:val="both"/>
        <w:rPr>
          <w:sz w:val="22"/>
          <w:szCs w:val="22"/>
        </w:rPr>
      </w:pPr>
    </w:p>
    <w:p w14:paraId="4D56E50B" w14:textId="1445F1E5" w:rsidR="00AF3EFD" w:rsidRPr="00F40ACF" w:rsidRDefault="00AB5ED4" w:rsidP="00AB5ED4">
      <w:pPr>
        <w:pStyle w:val="NormalWeb"/>
        <w:spacing w:before="0" w:beforeAutospacing="0" w:after="0" w:afterAutospacing="0"/>
        <w:ind w:left="284" w:hanging="218"/>
        <w:jc w:val="both"/>
        <w:rPr>
          <w:b/>
          <w:bCs/>
          <w:sz w:val="22"/>
          <w:szCs w:val="22"/>
        </w:rPr>
      </w:pPr>
      <w:r>
        <w:rPr>
          <w:b/>
          <w:bCs/>
          <w:sz w:val="22"/>
          <w:szCs w:val="22"/>
        </w:rPr>
        <w:t xml:space="preserve">3. </w:t>
      </w:r>
      <w:r w:rsidR="00AF3EFD" w:rsidRPr="00F40ACF">
        <w:rPr>
          <w:b/>
          <w:bCs/>
          <w:sz w:val="22"/>
          <w:szCs w:val="22"/>
        </w:rPr>
        <w:t xml:space="preserve">Hasil dan </w:t>
      </w:r>
      <w:proofErr w:type="spellStart"/>
      <w:r w:rsidR="00AF3EFD" w:rsidRPr="00F40ACF">
        <w:rPr>
          <w:b/>
          <w:bCs/>
          <w:sz w:val="22"/>
          <w:szCs w:val="22"/>
        </w:rPr>
        <w:t>Pembahasan</w:t>
      </w:r>
      <w:proofErr w:type="spellEnd"/>
    </w:p>
    <w:p w14:paraId="199DA47A" w14:textId="4CDB3AAD" w:rsidR="00AF3EFD" w:rsidRPr="00F40ACF" w:rsidRDefault="00F40ACF" w:rsidP="00AF3EFD">
      <w:pPr>
        <w:pStyle w:val="NormalWeb"/>
        <w:spacing w:before="0" w:beforeAutospacing="0" w:after="0" w:afterAutospacing="0"/>
        <w:ind w:left="66"/>
        <w:jc w:val="both"/>
        <w:rPr>
          <w:b/>
          <w:bCs/>
          <w:sz w:val="22"/>
          <w:szCs w:val="22"/>
        </w:rPr>
      </w:pPr>
      <w:r w:rsidRPr="00F40ACF">
        <w:rPr>
          <w:sz w:val="22"/>
          <w:szCs w:val="22"/>
        </w:rPr>
        <w:t>3</w:t>
      </w:r>
      <w:r w:rsidR="00AF3EFD" w:rsidRPr="00F40ACF">
        <w:rPr>
          <w:sz w:val="22"/>
          <w:szCs w:val="22"/>
        </w:rPr>
        <w:t>.1</w:t>
      </w:r>
      <w:r w:rsidR="00AF3EFD" w:rsidRPr="00F40ACF">
        <w:rPr>
          <w:b/>
          <w:bCs/>
          <w:sz w:val="22"/>
          <w:szCs w:val="22"/>
        </w:rPr>
        <w:t xml:space="preserve"> </w:t>
      </w:r>
      <w:r w:rsidR="00AF3EFD" w:rsidRPr="00F40ACF">
        <w:rPr>
          <w:sz w:val="22"/>
          <w:szCs w:val="22"/>
        </w:rPr>
        <w:t xml:space="preserve">Gambaran Umum </w:t>
      </w:r>
      <w:proofErr w:type="spellStart"/>
      <w:r w:rsidR="00AF3EFD" w:rsidRPr="00F40ACF">
        <w:rPr>
          <w:sz w:val="22"/>
          <w:szCs w:val="22"/>
        </w:rPr>
        <w:t>Responden</w:t>
      </w:r>
      <w:proofErr w:type="spellEnd"/>
    </w:p>
    <w:p w14:paraId="06CF47E4" w14:textId="5CE1265C" w:rsidR="00CE59E1" w:rsidRPr="00F40ACF" w:rsidRDefault="00F40ACF" w:rsidP="00F40ACF">
      <w:pPr>
        <w:pStyle w:val="NormalWeb"/>
        <w:spacing w:before="0" w:beforeAutospacing="0" w:after="0" w:afterAutospacing="0"/>
        <w:ind w:left="66" w:firstLine="501"/>
        <w:jc w:val="both"/>
        <w:rPr>
          <w:sz w:val="22"/>
          <w:szCs w:val="22"/>
          <w:lang w:val="en-US"/>
        </w:rPr>
      </w:pPr>
      <w:proofErr w:type="spellStart"/>
      <w:r w:rsidRPr="00F40ACF">
        <w:rPr>
          <w:sz w:val="22"/>
          <w:szCs w:val="22"/>
          <w:lang w:val="en-US"/>
        </w:rPr>
        <w:t>Survei</w:t>
      </w:r>
      <w:proofErr w:type="spellEnd"/>
      <w:r w:rsidRPr="00F40ACF">
        <w:rPr>
          <w:sz w:val="22"/>
          <w:szCs w:val="22"/>
          <w:lang w:val="en-US"/>
        </w:rPr>
        <w:t xml:space="preserve"> </w:t>
      </w:r>
      <w:proofErr w:type="spellStart"/>
      <w:r w:rsidRPr="00F40ACF">
        <w:rPr>
          <w:sz w:val="22"/>
          <w:szCs w:val="22"/>
          <w:lang w:val="en-US"/>
        </w:rPr>
        <w:t>dilakukan</w:t>
      </w:r>
      <w:proofErr w:type="spellEnd"/>
      <w:r w:rsidRPr="00F40ACF">
        <w:rPr>
          <w:sz w:val="22"/>
          <w:szCs w:val="22"/>
          <w:lang w:val="en-US"/>
        </w:rPr>
        <w:t xml:space="preserve"> </w:t>
      </w:r>
      <w:proofErr w:type="spellStart"/>
      <w:r w:rsidRPr="00F40ACF">
        <w:rPr>
          <w:sz w:val="22"/>
          <w:szCs w:val="22"/>
          <w:lang w:val="en-US"/>
        </w:rPr>
        <w:t>terhadap</w:t>
      </w:r>
      <w:proofErr w:type="spellEnd"/>
      <w:r w:rsidRPr="00F40ACF">
        <w:rPr>
          <w:sz w:val="22"/>
          <w:szCs w:val="22"/>
          <w:lang w:val="en-US"/>
        </w:rPr>
        <w:t xml:space="preserve"> 15 </w:t>
      </w:r>
      <w:proofErr w:type="spellStart"/>
      <w:r w:rsidRPr="00F40ACF">
        <w:rPr>
          <w:sz w:val="22"/>
          <w:szCs w:val="22"/>
          <w:lang w:val="en-US"/>
        </w:rPr>
        <w:t>responden</w:t>
      </w:r>
      <w:proofErr w:type="spellEnd"/>
      <w:r w:rsidRPr="00F40ACF">
        <w:rPr>
          <w:sz w:val="22"/>
          <w:szCs w:val="22"/>
          <w:lang w:val="en-US"/>
        </w:rPr>
        <w:t xml:space="preserve"> </w:t>
      </w:r>
      <w:proofErr w:type="spellStart"/>
      <w:r w:rsidRPr="00F40ACF">
        <w:rPr>
          <w:sz w:val="22"/>
          <w:szCs w:val="22"/>
          <w:lang w:val="en-US"/>
        </w:rPr>
        <w:t>dari</w:t>
      </w:r>
      <w:proofErr w:type="spellEnd"/>
      <w:r w:rsidRPr="00F40ACF">
        <w:rPr>
          <w:sz w:val="22"/>
          <w:szCs w:val="22"/>
          <w:lang w:val="en-US"/>
        </w:rPr>
        <w:t xml:space="preserve"> </w:t>
      </w:r>
      <w:proofErr w:type="spellStart"/>
      <w:r w:rsidRPr="00F40ACF">
        <w:rPr>
          <w:sz w:val="22"/>
          <w:szCs w:val="22"/>
          <w:lang w:val="en-US"/>
        </w:rPr>
        <w:t>berbagai</w:t>
      </w:r>
      <w:proofErr w:type="spellEnd"/>
      <w:r w:rsidRPr="00F40ACF">
        <w:rPr>
          <w:sz w:val="22"/>
          <w:szCs w:val="22"/>
          <w:lang w:val="en-US"/>
        </w:rPr>
        <w:t xml:space="preserve"> </w:t>
      </w:r>
      <w:proofErr w:type="spellStart"/>
      <w:r w:rsidRPr="00F40ACF">
        <w:rPr>
          <w:sz w:val="22"/>
          <w:szCs w:val="22"/>
          <w:lang w:val="en-US"/>
        </w:rPr>
        <w:t>instansi</w:t>
      </w:r>
      <w:proofErr w:type="spellEnd"/>
      <w:r w:rsidRPr="00F40ACF">
        <w:rPr>
          <w:sz w:val="22"/>
          <w:szCs w:val="22"/>
          <w:lang w:val="en-US"/>
        </w:rPr>
        <w:t xml:space="preserve"> </w:t>
      </w:r>
      <w:proofErr w:type="spellStart"/>
      <w:r w:rsidRPr="00F40ACF">
        <w:rPr>
          <w:sz w:val="22"/>
          <w:szCs w:val="22"/>
          <w:lang w:val="en-US"/>
        </w:rPr>
        <w:t>sektor</w:t>
      </w:r>
      <w:proofErr w:type="spellEnd"/>
      <w:r w:rsidRPr="00F40ACF">
        <w:rPr>
          <w:sz w:val="22"/>
          <w:szCs w:val="22"/>
          <w:lang w:val="en-US"/>
        </w:rPr>
        <w:t xml:space="preserve"> </w:t>
      </w:r>
      <w:proofErr w:type="spellStart"/>
      <w:r w:rsidRPr="00F40ACF">
        <w:rPr>
          <w:sz w:val="22"/>
          <w:szCs w:val="22"/>
          <w:lang w:val="en-US"/>
        </w:rPr>
        <w:t>publik</w:t>
      </w:r>
      <w:proofErr w:type="spellEnd"/>
      <w:r w:rsidRPr="00F40ACF">
        <w:rPr>
          <w:sz w:val="22"/>
          <w:szCs w:val="22"/>
          <w:lang w:val="en-US"/>
        </w:rPr>
        <w:t xml:space="preserve"> </w:t>
      </w:r>
      <w:proofErr w:type="spellStart"/>
      <w:r w:rsidRPr="00F40ACF">
        <w:rPr>
          <w:sz w:val="22"/>
          <w:szCs w:val="22"/>
          <w:lang w:val="en-US"/>
        </w:rPr>
        <w:t>seperti</w:t>
      </w:r>
      <w:proofErr w:type="spellEnd"/>
      <w:r w:rsidRPr="00F40ACF">
        <w:rPr>
          <w:sz w:val="22"/>
          <w:szCs w:val="22"/>
          <w:lang w:val="en-US"/>
        </w:rPr>
        <w:t xml:space="preserve"> </w:t>
      </w:r>
      <w:proofErr w:type="spellStart"/>
      <w:r w:rsidRPr="00F40ACF">
        <w:rPr>
          <w:sz w:val="22"/>
          <w:szCs w:val="22"/>
          <w:lang w:val="en-US"/>
        </w:rPr>
        <w:t>dinas</w:t>
      </w:r>
      <w:proofErr w:type="spellEnd"/>
      <w:r w:rsidRPr="00F40ACF">
        <w:rPr>
          <w:sz w:val="22"/>
          <w:szCs w:val="22"/>
          <w:lang w:val="en-US"/>
        </w:rPr>
        <w:t xml:space="preserve"> </w:t>
      </w:r>
      <w:proofErr w:type="spellStart"/>
      <w:r w:rsidRPr="00F40ACF">
        <w:rPr>
          <w:sz w:val="22"/>
          <w:szCs w:val="22"/>
          <w:lang w:val="en-US"/>
        </w:rPr>
        <w:t>pemerintahan</w:t>
      </w:r>
      <w:proofErr w:type="spellEnd"/>
      <w:r w:rsidRPr="00F40ACF">
        <w:rPr>
          <w:sz w:val="22"/>
          <w:szCs w:val="22"/>
          <w:lang w:val="en-US"/>
        </w:rPr>
        <w:t xml:space="preserve"> </w:t>
      </w:r>
      <w:proofErr w:type="spellStart"/>
      <w:r w:rsidRPr="00F40ACF">
        <w:rPr>
          <w:sz w:val="22"/>
          <w:szCs w:val="22"/>
          <w:lang w:val="en-US"/>
        </w:rPr>
        <w:t>daerah</w:t>
      </w:r>
      <w:proofErr w:type="spellEnd"/>
      <w:r w:rsidRPr="00F40ACF">
        <w:rPr>
          <w:sz w:val="22"/>
          <w:szCs w:val="22"/>
          <w:lang w:val="en-US"/>
        </w:rPr>
        <w:t xml:space="preserve">, </w:t>
      </w:r>
      <w:proofErr w:type="spellStart"/>
      <w:r w:rsidRPr="00F40ACF">
        <w:rPr>
          <w:sz w:val="22"/>
          <w:szCs w:val="22"/>
          <w:lang w:val="en-US"/>
        </w:rPr>
        <w:t>lembaga</w:t>
      </w:r>
      <w:proofErr w:type="spellEnd"/>
      <w:r w:rsidRPr="00F40ACF">
        <w:rPr>
          <w:sz w:val="22"/>
          <w:szCs w:val="22"/>
          <w:lang w:val="en-US"/>
        </w:rPr>
        <w:t xml:space="preserve"> </w:t>
      </w:r>
      <w:proofErr w:type="spellStart"/>
      <w:r w:rsidRPr="00F40ACF">
        <w:rPr>
          <w:sz w:val="22"/>
          <w:szCs w:val="22"/>
          <w:lang w:val="en-US"/>
        </w:rPr>
        <w:t>pendidikan</w:t>
      </w:r>
      <w:proofErr w:type="spellEnd"/>
      <w:r w:rsidRPr="00F40ACF">
        <w:rPr>
          <w:sz w:val="22"/>
          <w:szCs w:val="22"/>
          <w:lang w:val="en-US"/>
        </w:rPr>
        <w:t xml:space="preserve"> negeri, dan badan </w:t>
      </w:r>
      <w:proofErr w:type="spellStart"/>
      <w:r w:rsidRPr="00F40ACF">
        <w:rPr>
          <w:sz w:val="22"/>
          <w:szCs w:val="22"/>
          <w:lang w:val="en-US"/>
        </w:rPr>
        <w:t>layanan</w:t>
      </w:r>
      <w:proofErr w:type="spellEnd"/>
      <w:r w:rsidRPr="00F40ACF">
        <w:rPr>
          <w:sz w:val="22"/>
          <w:szCs w:val="22"/>
          <w:lang w:val="en-US"/>
        </w:rPr>
        <w:t xml:space="preserve"> </w:t>
      </w:r>
      <w:proofErr w:type="spellStart"/>
      <w:r w:rsidRPr="00F40ACF">
        <w:rPr>
          <w:sz w:val="22"/>
          <w:szCs w:val="22"/>
          <w:lang w:val="en-US"/>
        </w:rPr>
        <w:t>umum</w:t>
      </w:r>
      <w:proofErr w:type="spellEnd"/>
      <w:r w:rsidRPr="00F40ACF">
        <w:rPr>
          <w:sz w:val="22"/>
          <w:szCs w:val="22"/>
          <w:lang w:val="en-US"/>
        </w:rPr>
        <w:t xml:space="preserve">. Sebagian </w:t>
      </w:r>
      <w:proofErr w:type="spellStart"/>
      <w:r w:rsidRPr="00F40ACF">
        <w:rPr>
          <w:sz w:val="22"/>
          <w:szCs w:val="22"/>
          <w:lang w:val="en-US"/>
        </w:rPr>
        <w:t>besar</w:t>
      </w:r>
      <w:proofErr w:type="spellEnd"/>
      <w:r w:rsidRPr="00F40ACF">
        <w:rPr>
          <w:sz w:val="22"/>
          <w:szCs w:val="22"/>
          <w:lang w:val="en-US"/>
        </w:rPr>
        <w:t xml:space="preserve"> </w:t>
      </w:r>
      <w:proofErr w:type="spellStart"/>
      <w:r w:rsidRPr="00F40ACF">
        <w:rPr>
          <w:sz w:val="22"/>
          <w:szCs w:val="22"/>
          <w:lang w:val="en-US"/>
        </w:rPr>
        <w:t>responden</w:t>
      </w:r>
      <w:proofErr w:type="spellEnd"/>
      <w:r w:rsidRPr="00F40ACF">
        <w:rPr>
          <w:sz w:val="22"/>
          <w:szCs w:val="22"/>
          <w:lang w:val="en-US"/>
        </w:rPr>
        <w:t xml:space="preserve"> (60%) </w:t>
      </w:r>
      <w:proofErr w:type="spellStart"/>
      <w:r w:rsidRPr="00F40ACF">
        <w:rPr>
          <w:sz w:val="22"/>
          <w:szCs w:val="22"/>
          <w:lang w:val="en-US"/>
        </w:rPr>
        <w:t>berasal</w:t>
      </w:r>
      <w:proofErr w:type="spellEnd"/>
      <w:r w:rsidRPr="00F40ACF">
        <w:rPr>
          <w:sz w:val="22"/>
          <w:szCs w:val="22"/>
          <w:lang w:val="en-US"/>
        </w:rPr>
        <w:t xml:space="preserve"> </w:t>
      </w:r>
      <w:proofErr w:type="spellStart"/>
      <w:r w:rsidRPr="00F40ACF">
        <w:rPr>
          <w:sz w:val="22"/>
          <w:szCs w:val="22"/>
          <w:lang w:val="en-US"/>
        </w:rPr>
        <w:t>dari</w:t>
      </w:r>
      <w:proofErr w:type="spellEnd"/>
      <w:r w:rsidRPr="00F40ACF">
        <w:rPr>
          <w:sz w:val="22"/>
          <w:szCs w:val="22"/>
          <w:lang w:val="en-US"/>
        </w:rPr>
        <w:t xml:space="preserve"> </w:t>
      </w:r>
      <w:proofErr w:type="spellStart"/>
      <w:r w:rsidRPr="00F40ACF">
        <w:rPr>
          <w:sz w:val="22"/>
          <w:szCs w:val="22"/>
          <w:lang w:val="en-US"/>
        </w:rPr>
        <w:t>bagian</w:t>
      </w:r>
      <w:proofErr w:type="spellEnd"/>
      <w:r w:rsidRPr="00F40ACF">
        <w:rPr>
          <w:sz w:val="22"/>
          <w:szCs w:val="22"/>
          <w:lang w:val="en-US"/>
        </w:rPr>
        <w:t xml:space="preserve"> </w:t>
      </w:r>
      <w:proofErr w:type="spellStart"/>
      <w:r w:rsidRPr="00F40ACF">
        <w:rPr>
          <w:sz w:val="22"/>
          <w:szCs w:val="22"/>
          <w:lang w:val="en-US"/>
        </w:rPr>
        <w:t>Teknologi</w:t>
      </w:r>
      <w:proofErr w:type="spellEnd"/>
      <w:r w:rsidRPr="00F40ACF">
        <w:rPr>
          <w:sz w:val="22"/>
          <w:szCs w:val="22"/>
          <w:lang w:val="en-US"/>
        </w:rPr>
        <w:t xml:space="preserve"> </w:t>
      </w:r>
      <w:proofErr w:type="spellStart"/>
      <w:r w:rsidRPr="00F40ACF">
        <w:rPr>
          <w:sz w:val="22"/>
          <w:szCs w:val="22"/>
          <w:lang w:val="en-US"/>
        </w:rPr>
        <w:t>Informasi</w:t>
      </w:r>
      <w:proofErr w:type="spellEnd"/>
      <w:r w:rsidRPr="00F40ACF">
        <w:rPr>
          <w:sz w:val="22"/>
          <w:szCs w:val="22"/>
          <w:lang w:val="en-US"/>
        </w:rPr>
        <w:t xml:space="preserve">, </w:t>
      </w:r>
      <w:proofErr w:type="spellStart"/>
      <w:r w:rsidRPr="00F40ACF">
        <w:rPr>
          <w:sz w:val="22"/>
          <w:szCs w:val="22"/>
          <w:lang w:val="en-US"/>
        </w:rPr>
        <w:t>sedangkan</w:t>
      </w:r>
      <w:proofErr w:type="spellEnd"/>
      <w:r w:rsidRPr="00F40ACF">
        <w:rPr>
          <w:sz w:val="22"/>
          <w:szCs w:val="22"/>
          <w:lang w:val="en-US"/>
        </w:rPr>
        <w:t xml:space="preserve"> </w:t>
      </w:r>
      <w:proofErr w:type="spellStart"/>
      <w:r w:rsidRPr="00F40ACF">
        <w:rPr>
          <w:sz w:val="22"/>
          <w:szCs w:val="22"/>
          <w:lang w:val="en-US"/>
        </w:rPr>
        <w:t>sisanya</w:t>
      </w:r>
      <w:proofErr w:type="spellEnd"/>
      <w:r w:rsidRPr="00F40ACF">
        <w:rPr>
          <w:sz w:val="22"/>
          <w:szCs w:val="22"/>
          <w:lang w:val="en-US"/>
        </w:rPr>
        <w:t xml:space="preserve"> (40%) </w:t>
      </w:r>
      <w:proofErr w:type="spellStart"/>
      <w:r w:rsidRPr="00F40ACF">
        <w:rPr>
          <w:sz w:val="22"/>
          <w:szCs w:val="22"/>
          <w:lang w:val="en-US"/>
        </w:rPr>
        <w:t>dari</w:t>
      </w:r>
      <w:proofErr w:type="spellEnd"/>
      <w:r w:rsidRPr="00F40ACF">
        <w:rPr>
          <w:sz w:val="22"/>
          <w:szCs w:val="22"/>
          <w:lang w:val="en-US"/>
        </w:rPr>
        <w:t xml:space="preserve"> </w:t>
      </w:r>
      <w:proofErr w:type="spellStart"/>
      <w:r w:rsidRPr="00F40ACF">
        <w:rPr>
          <w:sz w:val="22"/>
          <w:szCs w:val="22"/>
          <w:lang w:val="en-US"/>
        </w:rPr>
        <w:t>bagian</w:t>
      </w:r>
      <w:proofErr w:type="spellEnd"/>
      <w:r w:rsidRPr="00F40ACF">
        <w:rPr>
          <w:sz w:val="22"/>
          <w:szCs w:val="22"/>
          <w:lang w:val="en-US"/>
        </w:rPr>
        <w:t xml:space="preserve"> </w:t>
      </w:r>
      <w:proofErr w:type="spellStart"/>
      <w:r w:rsidRPr="00F40ACF">
        <w:rPr>
          <w:sz w:val="22"/>
          <w:szCs w:val="22"/>
          <w:lang w:val="en-US"/>
        </w:rPr>
        <w:t>perencanaan</w:t>
      </w:r>
      <w:proofErr w:type="spellEnd"/>
      <w:r w:rsidRPr="00F40ACF">
        <w:rPr>
          <w:sz w:val="22"/>
          <w:szCs w:val="22"/>
          <w:lang w:val="en-US"/>
        </w:rPr>
        <w:t xml:space="preserve"> dan </w:t>
      </w:r>
      <w:proofErr w:type="spellStart"/>
      <w:r w:rsidRPr="00F40ACF">
        <w:rPr>
          <w:sz w:val="22"/>
          <w:szCs w:val="22"/>
          <w:lang w:val="en-US"/>
        </w:rPr>
        <w:t>administrasi</w:t>
      </w:r>
      <w:proofErr w:type="spellEnd"/>
      <w:r w:rsidRPr="00F40ACF">
        <w:rPr>
          <w:sz w:val="22"/>
          <w:szCs w:val="22"/>
          <w:lang w:val="en-US"/>
        </w:rPr>
        <w:t xml:space="preserve"> yang </w:t>
      </w:r>
      <w:proofErr w:type="spellStart"/>
      <w:r w:rsidRPr="00F40ACF">
        <w:rPr>
          <w:sz w:val="22"/>
          <w:szCs w:val="22"/>
          <w:lang w:val="en-US"/>
        </w:rPr>
        <w:t>berinteraksi</w:t>
      </w:r>
      <w:proofErr w:type="spellEnd"/>
      <w:r w:rsidRPr="00F40ACF">
        <w:rPr>
          <w:sz w:val="22"/>
          <w:szCs w:val="22"/>
          <w:lang w:val="en-US"/>
        </w:rPr>
        <w:t xml:space="preserve"> </w:t>
      </w:r>
      <w:proofErr w:type="spellStart"/>
      <w:r w:rsidRPr="00F40ACF">
        <w:rPr>
          <w:sz w:val="22"/>
          <w:szCs w:val="22"/>
          <w:lang w:val="en-US"/>
        </w:rPr>
        <w:t>langsung</w:t>
      </w:r>
      <w:proofErr w:type="spellEnd"/>
      <w:r w:rsidRPr="00F40ACF">
        <w:rPr>
          <w:sz w:val="22"/>
          <w:szCs w:val="22"/>
          <w:lang w:val="en-US"/>
        </w:rPr>
        <w:t xml:space="preserve"> </w:t>
      </w:r>
      <w:proofErr w:type="spellStart"/>
      <w:r w:rsidRPr="00F40ACF">
        <w:rPr>
          <w:sz w:val="22"/>
          <w:szCs w:val="22"/>
          <w:lang w:val="en-US"/>
        </w:rPr>
        <w:t>dengan</w:t>
      </w:r>
      <w:proofErr w:type="spellEnd"/>
      <w:r w:rsidRPr="00F40ACF">
        <w:rPr>
          <w:sz w:val="22"/>
          <w:szCs w:val="22"/>
          <w:lang w:val="en-US"/>
        </w:rPr>
        <w:t xml:space="preserve"> </w:t>
      </w:r>
      <w:proofErr w:type="spellStart"/>
      <w:r w:rsidRPr="00F40ACF">
        <w:rPr>
          <w:sz w:val="22"/>
          <w:szCs w:val="22"/>
          <w:lang w:val="en-US"/>
        </w:rPr>
        <w:t>sistem</w:t>
      </w:r>
      <w:proofErr w:type="spellEnd"/>
      <w:r w:rsidRPr="00F40ACF">
        <w:rPr>
          <w:sz w:val="22"/>
          <w:szCs w:val="22"/>
          <w:lang w:val="en-US"/>
        </w:rPr>
        <w:t xml:space="preserve"> TI </w:t>
      </w:r>
      <w:proofErr w:type="spellStart"/>
      <w:r w:rsidRPr="00F40ACF">
        <w:rPr>
          <w:sz w:val="22"/>
          <w:szCs w:val="22"/>
          <w:lang w:val="en-US"/>
        </w:rPr>
        <w:t>organisasi</w:t>
      </w:r>
      <w:proofErr w:type="spellEnd"/>
      <w:r w:rsidRPr="00F40ACF">
        <w:rPr>
          <w:sz w:val="22"/>
          <w:szCs w:val="22"/>
          <w:lang w:val="en-US"/>
        </w:rPr>
        <w:t xml:space="preserve">. Hal </w:t>
      </w:r>
      <w:proofErr w:type="spellStart"/>
      <w:r w:rsidRPr="00F40ACF">
        <w:rPr>
          <w:sz w:val="22"/>
          <w:szCs w:val="22"/>
          <w:lang w:val="en-US"/>
        </w:rPr>
        <w:t>ini</w:t>
      </w:r>
      <w:proofErr w:type="spellEnd"/>
      <w:r w:rsidRPr="00F40ACF">
        <w:rPr>
          <w:sz w:val="22"/>
          <w:szCs w:val="22"/>
          <w:lang w:val="en-US"/>
        </w:rPr>
        <w:t xml:space="preserve"> </w:t>
      </w:r>
      <w:proofErr w:type="spellStart"/>
      <w:r w:rsidRPr="00F40ACF">
        <w:rPr>
          <w:sz w:val="22"/>
          <w:szCs w:val="22"/>
          <w:lang w:val="en-US"/>
        </w:rPr>
        <w:lastRenderedPageBreak/>
        <w:t>menunjukkan</w:t>
      </w:r>
      <w:proofErr w:type="spellEnd"/>
      <w:r w:rsidRPr="00F40ACF">
        <w:rPr>
          <w:sz w:val="22"/>
          <w:szCs w:val="22"/>
          <w:lang w:val="en-US"/>
        </w:rPr>
        <w:t xml:space="preserve"> </w:t>
      </w:r>
      <w:proofErr w:type="spellStart"/>
      <w:r w:rsidRPr="00F40ACF">
        <w:rPr>
          <w:sz w:val="22"/>
          <w:szCs w:val="22"/>
          <w:lang w:val="en-US"/>
        </w:rPr>
        <w:t>bahwa</w:t>
      </w:r>
      <w:proofErr w:type="spellEnd"/>
      <w:r w:rsidRPr="00F40ACF">
        <w:rPr>
          <w:sz w:val="22"/>
          <w:szCs w:val="22"/>
          <w:lang w:val="en-US"/>
        </w:rPr>
        <w:t xml:space="preserve"> </w:t>
      </w:r>
      <w:proofErr w:type="spellStart"/>
      <w:r w:rsidRPr="00F40ACF">
        <w:rPr>
          <w:sz w:val="22"/>
          <w:szCs w:val="22"/>
          <w:lang w:val="en-US"/>
        </w:rPr>
        <w:t>responden</w:t>
      </w:r>
      <w:proofErr w:type="spellEnd"/>
      <w:r w:rsidRPr="00F40ACF">
        <w:rPr>
          <w:sz w:val="22"/>
          <w:szCs w:val="22"/>
          <w:lang w:val="en-US"/>
        </w:rPr>
        <w:t xml:space="preserve"> </w:t>
      </w:r>
      <w:proofErr w:type="spellStart"/>
      <w:r w:rsidRPr="00F40ACF">
        <w:rPr>
          <w:sz w:val="22"/>
          <w:szCs w:val="22"/>
          <w:lang w:val="en-US"/>
        </w:rPr>
        <w:t>memiliki</w:t>
      </w:r>
      <w:proofErr w:type="spellEnd"/>
      <w:r w:rsidRPr="00F40ACF">
        <w:rPr>
          <w:sz w:val="22"/>
          <w:szCs w:val="22"/>
          <w:lang w:val="en-US"/>
        </w:rPr>
        <w:t xml:space="preserve"> </w:t>
      </w:r>
      <w:proofErr w:type="spellStart"/>
      <w:r w:rsidRPr="00F40ACF">
        <w:rPr>
          <w:sz w:val="22"/>
          <w:szCs w:val="22"/>
          <w:lang w:val="en-US"/>
        </w:rPr>
        <w:t>pemahaman</w:t>
      </w:r>
      <w:proofErr w:type="spellEnd"/>
      <w:r w:rsidRPr="00F40ACF">
        <w:rPr>
          <w:sz w:val="22"/>
          <w:szCs w:val="22"/>
          <w:lang w:val="en-US"/>
        </w:rPr>
        <w:t xml:space="preserve"> </w:t>
      </w:r>
      <w:proofErr w:type="spellStart"/>
      <w:r w:rsidRPr="00F40ACF">
        <w:rPr>
          <w:sz w:val="22"/>
          <w:szCs w:val="22"/>
          <w:lang w:val="en-US"/>
        </w:rPr>
        <w:t>terhadap</w:t>
      </w:r>
      <w:proofErr w:type="spellEnd"/>
      <w:r w:rsidRPr="00F40ACF">
        <w:rPr>
          <w:sz w:val="22"/>
          <w:szCs w:val="22"/>
          <w:lang w:val="en-US"/>
        </w:rPr>
        <w:t xml:space="preserve"> proses tata </w:t>
      </w:r>
      <w:proofErr w:type="spellStart"/>
      <w:r w:rsidRPr="00F40ACF">
        <w:rPr>
          <w:sz w:val="22"/>
          <w:szCs w:val="22"/>
          <w:lang w:val="en-US"/>
        </w:rPr>
        <w:t>kelola</w:t>
      </w:r>
      <w:proofErr w:type="spellEnd"/>
      <w:r w:rsidRPr="00F40ACF">
        <w:rPr>
          <w:sz w:val="22"/>
          <w:szCs w:val="22"/>
          <w:lang w:val="en-US"/>
        </w:rPr>
        <w:t xml:space="preserve"> dan </w:t>
      </w:r>
      <w:proofErr w:type="spellStart"/>
      <w:r w:rsidRPr="00F40ACF">
        <w:rPr>
          <w:sz w:val="22"/>
          <w:szCs w:val="22"/>
          <w:lang w:val="en-US"/>
        </w:rPr>
        <w:t>penggunaan</w:t>
      </w:r>
      <w:proofErr w:type="spellEnd"/>
      <w:r w:rsidRPr="00F40ACF">
        <w:rPr>
          <w:sz w:val="22"/>
          <w:szCs w:val="22"/>
          <w:lang w:val="en-US"/>
        </w:rPr>
        <w:t xml:space="preserve"> TI di </w:t>
      </w:r>
      <w:proofErr w:type="spellStart"/>
      <w:r w:rsidRPr="00F40ACF">
        <w:rPr>
          <w:sz w:val="22"/>
          <w:szCs w:val="22"/>
          <w:lang w:val="en-US"/>
        </w:rPr>
        <w:t>instansinya</w:t>
      </w:r>
      <w:proofErr w:type="spellEnd"/>
      <w:r w:rsidRPr="00F40ACF">
        <w:rPr>
          <w:sz w:val="22"/>
          <w:szCs w:val="22"/>
          <w:lang w:val="en-US"/>
        </w:rPr>
        <w:t xml:space="preserve">. </w:t>
      </w:r>
      <w:proofErr w:type="spellStart"/>
      <w:r w:rsidRPr="00F40ACF">
        <w:rPr>
          <w:sz w:val="22"/>
          <w:szCs w:val="22"/>
          <w:lang w:val="en-US"/>
        </w:rPr>
        <w:t>Keberagaman</w:t>
      </w:r>
      <w:proofErr w:type="spellEnd"/>
      <w:r w:rsidRPr="00F40ACF">
        <w:rPr>
          <w:sz w:val="22"/>
          <w:szCs w:val="22"/>
          <w:lang w:val="en-US"/>
        </w:rPr>
        <w:t xml:space="preserve"> </w:t>
      </w:r>
      <w:proofErr w:type="spellStart"/>
      <w:r w:rsidRPr="00F40ACF">
        <w:rPr>
          <w:sz w:val="22"/>
          <w:szCs w:val="22"/>
          <w:lang w:val="en-US"/>
        </w:rPr>
        <w:t>latar</w:t>
      </w:r>
      <w:proofErr w:type="spellEnd"/>
      <w:r w:rsidRPr="00F40ACF">
        <w:rPr>
          <w:sz w:val="22"/>
          <w:szCs w:val="22"/>
          <w:lang w:val="en-US"/>
        </w:rPr>
        <w:t xml:space="preserve"> </w:t>
      </w:r>
      <w:proofErr w:type="spellStart"/>
      <w:r w:rsidRPr="00F40ACF">
        <w:rPr>
          <w:sz w:val="22"/>
          <w:szCs w:val="22"/>
          <w:lang w:val="en-US"/>
        </w:rPr>
        <w:t>belakang</w:t>
      </w:r>
      <w:proofErr w:type="spellEnd"/>
      <w:r w:rsidRPr="00F40ACF">
        <w:rPr>
          <w:sz w:val="22"/>
          <w:szCs w:val="22"/>
          <w:lang w:val="en-US"/>
        </w:rPr>
        <w:t xml:space="preserve"> </w:t>
      </w:r>
      <w:proofErr w:type="spellStart"/>
      <w:r w:rsidRPr="00F40ACF">
        <w:rPr>
          <w:sz w:val="22"/>
          <w:szCs w:val="22"/>
          <w:lang w:val="en-US"/>
        </w:rPr>
        <w:t>responden</w:t>
      </w:r>
      <w:proofErr w:type="spellEnd"/>
      <w:r w:rsidRPr="00F40ACF">
        <w:rPr>
          <w:sz w:val="22"/>
          <w:szCs w:val="22"/>
          <w:lang w:val="en-US"/>
        </w:rPr>
        <w:t xml:space="preserve"> </w:t>
      </w:r>
      <w:proofErr w:type="spellStart"/>
      <w:r w:rsidRPr="00F40ACF">
        <w:rPr>
          <w:sz w:val="22"/>
          <w:szCs w:val="22"/>
          <w:lang w:val="en-US"/>
        </w:rPr>
        <w:t>mendukung</w:t>
      </w:r>
      <w:proofErr w:type="spellEnd"/>
      <w:r w:rsidRPr="00F40ACF">
        <w:rPr>
          <w:sz w:val="22"/>
          <w:szCs w:val="22"/>
          <w:lang w:val="en-US"/>
        </w:rPr>
        <w:t xml:space="preserve"> </w:t>
      </w:r>
      <w:proofErr w:type="spellStart"/>
      <w:r w:rsidRPr="00F40ACF">
        <w:rPr>
          <w:sz w:val="22"/>
          <w:szCs w:val="22"/>
          <w:lang w:val="en-US"/>
        </w:rPr>
        <w:t>hasil</w:t>
      </w:r>
      <w:proofErr w:type="spellEnd"/>
      <w:r w:rsidRPr="00F40ACF">
        <w:rPr>
          <w:sz w:val="22"/>
          <w:szCs w:val="22"/>
          <w:lang w:val="en-US"/>
        </w:rPr>
        <w:t xml:space="preserve"> </w:t>
      </w:r>
      <w:proofErr w:type="spellStart"/>
      <w:r w:rsidRPr="00F40ACF">
        <w:rPr>
          <w:sz w:val="22"/>
          <w:szCs w:val="22"/>
          <w:lang w:val="en-US"/>
        </w:rPr>
        <w:t>penelitian</w:t>
      </w:r>
      <w:proofErr w:type="spellEnd"/>
      <w:r w:rsidRPr="00F40ACF">
        <w:rPr>
          <w:sz w:val="22"/>
          <w:szCs w:val="22"/>
          <w:lang w:val="en-US"/>
        </w:rPr>
        <w:t xml:space="preserve"> yang </w:t>
      </w:r>
      <w:proofErr w:type="spellStart"/>
      <w:r w:rsidRPr="00F40ACF">
        <w:rPr>
          <w:sz w:val="22"/>
          <w:szCs w:val="22"/>
          <w:lang w:val="en-US"/>
        </w:rPr>
        <w:t>lebih</w:t>
      </w:r>
      <w:proofErr w:type="spellEnd"/>
      <w:r w:rsidRPr="00F40ACF">
        <w:rPr>
          <w:sz w:val="22"/>
          <w:szCs w:val="22"/>
          <w:lang w:val="en-US"/>
        </w:rPr>
        <w:t xml:space="preserve"> </w:t>
      </w:r>
      <w:proofErr w:type="spellStart"/>
      <w:r w:rsidRPr="00F40ACF">
        <w:rPr>
          <w:sz w:val="22"/>
          <w:szCs w:val="22"/>
          <w:lang w:val="en-US"/>
        </w:rPr>
        <w:t>representatif</w:t>
      </w:r>
      <w:proofErr w:type="spellEnd"/>
      <w:r w:rsidRPr="00F40ACF">
        <w:rPr>
          <w:sz w:val="22"/>
          <w:szCs w:val="22"/>
          <w:lang w:val="en-US"/>
        </w:rPr>
        <w:t xml:space="preserve"> </w:t>
      </w:r>
      <w:proofErr w:type="spellStart"/>
      <w:r w:rsidRPr="00F40ACF">
        <w:rPr>
          <w:sz w:val="22"/>
          <w:szCs w:val="22"/>
          <w:lang w:val="en-US"/>
        </w:rPr>
        <w:t>terhadap</w:t>
      </w:r>
      <w:proofErr w:type="spellEnd"/>
      <w:r w:rsidRPr="00F40ACF">
        <w:rPr>
          <w:sz w:val="22"/>
          <w:szCs w:val="22"/>
          <w:lang w:val="en-US"/>
        </w:rPr>
        <w:t xml:space="preserve"> </w:t>
      </w:r>
      <w:proofErr w:type="spellStart"/>
      <w:r w:rsidRPr="00F40ACF">
        <w:rPr>
          <w:sz w:val="22"/>
          <w:szCs w:val="22"/>
          <w:lang w:val="en-US"/>
        </w:rPr>
        <w:t>kondisi</w:t>
      </w:r>
      <w:proofErr w:type="spellEnd"/>
      <w:r w:rsidRPr="00F40ACF">
        <w:rPr>
          <w:sz w:val="22"/>
          <w:szCs w:val="22"/>
          <w:lang w:val="en-US"/>
        </w:rPr>
        <w:t xml:space="preserve"> tata </w:t>
      </w:r>
      <w:proofErr w:type="spellStart"/>
      <w:r w:rsidRPr="00F40ACF">
        <w:rPr>
          <w:sz w:val="22"/>
          <w:szCs w:val="22"/>
          <w:lang w:val="en-US"/>
        </w:rPr>
        <w:t>kelola</w:t>
      </w:r>
      <w:proofErr w:type="spellEnd"/>
      <w:r w:rsidRPr="00F40ACF">
        <w:rPr>
          <w:sz w:val="22"/>
          <w:szCs w:val="22"/>
          <w:lang w:val="en-US"/>
        </w:rPr>
        <w:t xml:space="preserve"> TI di </w:t>
      </w:r>
      <w:proofErr w:type="spellStart"/>
      <w:r w:rsidRPr="00F40ACF">
        <w:rPr>
          <w:sz w:val="22"/>
          <w:szCs w:val="22"/>
          <w:lang w:val="en-US"/>
        </w:rPr>
        <w:t>sektor</w:t>
      </w:r>
      <w:proofErr w:type="spellEnd"/>
      <w:r w:rsidRPr="00F40ACF">
        <w:rPr>
          <w:sz w:val="22"/>
          <w:szCs w:val="22"/>
          <w:lang w:val="en-US"/>
        </w:rPr>
        <w:t xml:space="preserve"> </w:t>
      </w:r>
      <w:proofErr w:type="spellStart"/>
      <w:r w:rsidRPr="00F40ACF">
        <w:rPr>
          <w:sz w:val="22"/>
          <w:szCs w:val="22"/>
          <w:lang w:val="en-US"/>
        </w:rPr>
        <w:t>publik</w:t>
      </w:r>
      <w:proofErr w:type="spellEnd"/>
      <w:r w:rsidRPr="00F40ACF">
        <w:rPr>
          <w:sz w:val="22"/>
          <w:szCs w:val="22"/>
          <w:lang w:val="en-US"/>
        </w:rPr>
        <w:t>.</w:t>
      </w:r>
    </w:p>
    <w:p w14:paraId="56EAC943" w14:textId="77777777" w:rsidR="00F40ACF" w:rsidRDefault="00F40ACF" w:rsidP="00F40ACF">
      <w:pPr>
        <w:pStyle w:val="NormalWeb"/>
        <w:spacing w:before="0" w:beforeAutospacing="0" w:after="0" w:afterAutospacing="0"/>
        <w:ind w:left="66" w:firstLine="501"/>
        <w:jc w:val="both"/>
        <w:rPr>
          <w:b/>
          <w:bCs/>
        </w:rPr>
      </w:pPr>
    </w:p>
    <w:p w14:paraId="248605A7" w14:textId="6FB580CD" w:rsidR="00CE59E1" w:rsidRPr="00F40ACF" w:rsidRDefault="00F40ACF" w:rsidP="00CE59E1">
      <w:pPr>
        <w:pStyle w:val="NormalWeb"/>
        <w:spacing w:before="0" w:beforeAutospacing="0" w:after="0" w:afterAutospacing="0"/>
        <w:ind w:left="66"/>
        <w:jc w:val="both"/>
        <w:rPr>
          <w:sz w:val="22"/>
          <w:szCs w:val="22"/>
        </w:rPr>
      </w:pPr>
      <w:r w:rsidRPr="00F40ACF">
        <w:rPr>
          <w:sz w:val="22"/>
          <w:szCs w:val="22"/>
        </w:rPr>
        <w:t xml:space="preserve">3.2 </w:t>
      </w:r>
      <w:r w:rsidR="00CE59E1" w:rsidRPr="00F40ACF">
        <w:rPr>
          <w:sz w:val="22"/>
          <w:szCs w:val="22"/>
        </w:rPr>
        <w:t xml:space="preserve">Hasil </w:t>
      </w:r>
      <w:proofErr w:type="spellStart"/>
      <w:r w:rsidR="00CE59E1" w:rsidRPr="00F40ACF">
        <w:rPr>
          <w:sz w:val="22"/>
          <w:szCs w:val="22"/>
        </w:rPr>
        <w:t>Pengukuran</w:t>
      </w:r>
      <w:proofErr w:type="spellEnd"/>
      <w:r w:rsidR="00CE59E1" w:rsidRPr="00F40ACF">
        <w:rPr>
          <w:sz w:val="22"/>
          <w:szCs w:val="22"/>
        </w:rPr>
        <w:t xml:space="preserve"> </w:t>
      </w:r>
      <w:r w:rsidR="00CE59E1" w:rsidRPr="009F2791">
        <w:rPr>
          <w:i/>
          <w:iCs/>
          <w:sz w:val="22"/>
          <w:szCs w:val="22"/>
        </w:rPr>
        <w:t>Capability Level</w:t>
      </w:r>
    </w:p>
    <w:p w14:paraId="44939868" w14:textId="5D3DE53C" w:rsidR="00CE59E1" w:rsidRDefault="00CE59E1" w:rsidP="00F40ACF">
      <w:pPr>
        <w:pStyle w:val="NormalWeb"/>
        <w:spacing w:before="0" w:beforeAutospacing="0" w:after="0" w:afterAutospacing="0"/>
        <w:ind w:left="66" w:firstLine="501"/>
        <w:jc w:val="both"/>
        <w:rPr>
          <w:sz w:val="22"/>
          <w:szCs w:val="22"/>
        </w:rPr>
      </w:pPr>
      <w:proofErr w:type="spellStart"/>
      <w:r w:rsidRPr="00F40ACF">
        <w:rPr>
          <w:sz w:val="22"/>
          <w:szCs w:val="22"/>
        </w:rPr>
        <w:t>Penilaian</w:t>
      </w:r>
      <w:proofErr w:type="spellEnd"/>
      <w:r w:rsidRPr="00F40ACF">
        <w:rPr>
          <w:sz w:val="22"/>
          <w:szCs w:val="22"/>
        </w:rPr>
        <w:t xml:space="preserve"> </w:t>
      </w:r>
      <w:proofErr w:type="spellStart"/>
      <w:r w:rsidRPr="00F40ACF">
        <w:rPr>
          <w:sz w:val="22"/>
          <w:szCs w:val="22"/>
        </w:rPr>
        <w:t>dilakukan</w:t>
      </w:r>
      <w:proofErr w:type="spellEnd"/>
      <w:r w:rsidRPr="00F40ACF">
        <w:rPr>
          <w:sz w:val="22"/>
          <w:szCs w:val="22"/>
        </w:rPr>
        <w:t xml:space="preserve"> </w:t>
      </w:r>
      <w:proofErr w:type="spellStart"/>
      <w:r w:rsidRPr="00F40ACF">
        <w:rPr>
          <w:sz w:val="22"/>
          <w:szCs w:val="22"/>
        </w:rPr>
        <w:t>berdasarkan</w:t>
      </w:r>
      <w:proofErr w:type="spellEnd"/>
      <w:r w:rsidRPr="00F40ACF">
        <w:rPr>
          <w:sz w:val="22"/>
          <w:szCs w:val="22"/>
        </w:rPr>
        <w:t xml:space="preserve"> dua domain COBIT 2019 yang paling </w:t>
      </w:r>
      <w:proofErr w:type="spellStart"/>
      <w:r w:rsidRPr="00F40ACF">
        <w:rPr>
          <w:sz w:val="22"/>
          <w:szCs w:val="22"/>
        </w:rPr>
        <w:t>relevan</w:t>
      </w:r>
      <w:proofErr w:type="spellEnd"/>
      <w:r w:rsidRPr="00F40ACF">
        <w:rPr>
          <w:sz w:val="22"/>
          <w:szCs w:val="22"/>
        </w:rPr>
        <w:t xml:space="preserve">, </w:t>
      </w:r>
      <w:proofErr w:type="spellStart"/>
      <w:r w:rsidRPr="00F40ACF">
        <w:rPr>
          <w:sz w:val="22"/>
          <w:szCs w:val="22"/>
        </w:rPr>
        <w:t>yaitu</w:t>
      </w:r>
      <w:proofErr w:type="spellEnd"/>
      <w:r w:rsidRPr="00F40ACF">
        <w:rPr>
          <w:sz w:val="22"/>
          <w:szCs w:val="22"/>
        </w:rPr>
        <w:t xml:space="preserve"> EDM (</w:t>
      </w:r>
      <w:r w:rsidRPr="00F40ACF">
        <w:rPr>
          <w:i/>
          <w:iCs/>
          <w:sz w:val="22"/>
          <w:szCs w:val="22"/>
        </w:rPr>
        <w:t>Evaluate, Direct and Monitor</w:t>
      </w:r>
      <w:r w:rsidRPr="00F40ACF">
        <w:rPr>
          <w:sz w:val="22"/>
          <w:szCs w:val="22"/>
        </w:rPr>
        <w:t>) dan APO (</w:t>
      </w:r>
      <w:r w:rsidRPr="00F40ACF">
        <w:rPr>
          <w:i/>
          <w:iCs/>
          <w:sz w:val="22"/>
          <w:szCs w:val="22"/>
        </w:rPr>
        <w:t>Align, Plan and Organize</w:t>
      </w:r>
      <w:r w:rsidRPr="00F40ACF">
        <w:rPr>
          <w:sz w:val="22"/>
          <w:szCs w:val="22"/>
        </w:rPr>
        <w:t>).</w:t>
      </w:r>
      <w:r w:rsidRPr="00F40ACF">
        <w:rPr>
          <w:sz w:val="22"/>
          <w:szCs w:val="22"/>
        </w:rPr>
        <w:br/>
        <w:t xml:space="preserve">Hasil </w:t>
      </w:r>
      <w:proofErr w:type="spellStart"/>
      <w:r w:rsidR="009F2791">
        <w:rPr>
          <w:sz w:val="22"/>
          <w:szCs w:val="22"/>
        </w:rPr>
        <w:t>pengukuran</w:t>
      </w:r>
      <w:proofErr w:type="spellEnd"/>
      <w:r w:rsidR="009F2791">
        <w:rPr>
          <w:sz w:val="22"/>
          <w:szCs w:val="22"/>
        </w:rPr>
        <w:t xml:space="preserve"> </w:t>
      </w:r>
      <w:proofErr w:type="spellStart"/>
      <w:r w:rsidR="009F2791">
        <w:rPr>
          <w:sz w:val="22"/>
          <w:szCs w:val="22"/>
        </w:rPr>
        <w:t>disajikan</w:t>
      </w:r>
      <w:proofErr w:type="spellEnd"/>
      <w:r w:rsidR="009F2791">
        <w:rPr>
          <w:sz w:val="22"/>
          <w:szCs w:val="22"/>
        </w:rPr>
        <w:t xml:space="preserve"> pada Tabel 2 </w:t>
      </w:r>
      <w:proofErr w:type="spellStart"/>
      <w:r w:rsidR="009F2791">
        <w:rPr>
          <w:sz w:val="22"/>
          <w:szCs w:val="22"/>
        </w:rPr>
        <w:t>berikut</w:t>
      </w:r>
      <w:proofErr w:type="spellEnd"/>
      <w:r w:rsidR="009F2791">
        <w:rPr>
          <w:sz w:val="22"/>
          <w:szCs w:val="22"/>
        </w:rPr>
        <w:t>:</w:t>
      </w:r>
    </w:p>
    <w:p w14:paraId="72A54703" w14:textId="77777777" w:rsidR="009F2791" w:rsidRDefault="009F2791" w:rsidP="00F40ACF">
      <w:pPr>
        <w:pStyle w:val="NormalWeb"/>
        <w:spacing w:before="0" w:beforeAutospacing="0" w:after="0" w:afterAutospacing="0"/>
        <w:ind w:left="66" w:firstLine="501"/>
        <w:jc w:val="both"/>
        <w:rPr>
          <w:sz w:val="22"/>
          <w:szCs w:val="22"/>
        </w:rPr>
      </w:pPr>
    </w:p>
    <w:p w14:paraId="40884FD3" w14:textId="524C97E9" w:rsidR="009F2791" w:rsidRPr="00B74406" w:rsidRDefault="009F2791" w:rsidP="009F2791">
      <w:pPr>
        <w:pStyle w:val="NormalWeb"/>
        <w:spacing w:before="0" w:beforeAutospacing="0" w:after="0" w:afterAutospacing="0"/>
        <w:jc w:val="center"/>
        <w:rPr>
          <w:i/>
          <w:iCs/>
          <w:sz w:val="22"/>
          <w:szCs w:val="22"/>
        </w:rPr>
      </w:pPr>
      <w:r w:rsidRPr="00B74406">
        <w:rPr>
          <w:b/>
          <w:bCs/>
          <w:sz w:val="22"/>
          <w:szCs w:val="22"/>
        </w:rPr>
        <w:t xml:space="preserve">Tabel </w:t>
      </w:r>
      <w:r>
        <w:rPr>
          <w:b/>
          <w:bCs/>
          <w:sz w:val="22"/>
          <w:szCs w:val="22"/>
        </w:rPr>
        <w:t>2</w:t>
      </w:r>
      <w:r w:rsidRPr="00B74406">
        <w:rPr>
          <w:b/>
          <w:bCs/>
          <w:sz w:val="22"/>
          <w:szCs w:val="22"/>
        </w:rPr>
        <w:t>.</w:t>
      </w:r>
      <w:r w:rsidRPr="00B74406">
        <w:rPr>
          <w:sz w:val="22"/>
          <w:szCs w:val="22"/>
        </w:rPr>
        <w:t xml:space="preserve"> </w:t>
      </w:r>
      <w:r>
        <w:rPr>
          <w:i/>
          <w:iCs/>
          <w:sz w:val="22"/>
          <w:szCs w:val="22"/>
        </w:rPr>
        <w:t xml:space="preserve">Hasil </w:t>
      </w:r>
      <w:proofErr w:type="spellStart"/>
      <w:r>
        <w:rPr>
          <w:i/>
          <w:iCs/>
          <w:sz w:val="22"/>
          <w:szCs w:val="22"/>
        </w:rPr>
        <w:t>Pengukuran</w:t>
      </w:r>
      <w:proofErr w:type="spellEnd"/>
      <w:r>
        <w:rPr>
          <w:i/>
          <w:iCs/>
          <w:sz w:val="22"/>
          <w:szCs w:val="22"/>
        </w:rPr>
        <w:t xml:space="preserve"> Capability Level</w:t>
      </w:r>
    </w:p>
    <w:tbl>
      <w:tblPr>
        <w:tblStyle w:val="TableGrid"/>
        <w:tblW w:w="8642" w:type="dxa"/>
        <w:tblLayout w:type="fixed"/>
        <w:tblLook w:val="04A0" w:firstRow="1" w:lastRow="0" w:firstColumn="1" w:lastColumn="0" w:noHBand="0" w:noVBand="1"/>
      </w:tblPr>
      <w:tblGrid>
        <w:gridCol w:w="1696"/>
        <w:gridCol w:w="1843"/>
        <w:gridCol w:w="2126"/>
        <w:gridCol w:w="2977"/>
      </w:tblGrid>
      <w:tr w:rsidR="00CE59E1" w:rsidRPr="00CE59E1" w14:paraId="6D8C101E" w14:textId="77777777" w:rsidTr="00161D6E">
        <w:tc>
          <w:tcPr>
            <w:tcW w:w="1696" w:type="dxa"/>
            <w:hideMark/>
          </w:tcPr>
          <w:p w14:paraId="4C53D0E5" w14:textId="77777777" w:rsidR="00CE59E1" w:rsidRPr="00903E35" w:rsidRDefault="00CE59E1" w:rsidP="00290CB7">
            <w:pPr>
              <w:pStyle w:val="NormalWeb"/>
              <w:ind w:left="66"/>
              <w:rPr>
                <w:b/>
                <w:bCs/>
                <w:sz w:val="22"/>
                <w:szCs w:val="22"/>
              </w:rPr>
            </w:pPr>
            <w:r w:rsidRPr="00903E35">
              <w:rPr>
                <w:b/>
                <w:bCs/>
                <w:sz w:val="22"/>
                <w:szCs w:val="22"/>
              </w:rPr>
              <w:t>Domain</w:t>
            </w:r>
          </w:p>
        </w:tc>
        <w:tc>
          <w:tcPr>
            <w:tcW w:w="1843" w:type="dxa"/>
            <w:hideMark/>
          </w:tcPr>
          <w:p w14:paraId="4681BA0E" w14:textId="77777777" w:rsidR="00CE59E1" w:rsidRPr="00903E35" w:rsidRDefault="00CE59E1" w:rsidP="00290CB7">
            <w:pPr>
              <w:pStyle w:val="NormalWeb"/>
              <w:ind w:left="66"/>
              <w:rPr>
                <w:b/>
                <w:bCs/>
                <w:sz w:val="22"/>
                <w:szCs w:val="22"/>
              </w:rPr>
            </w:pPr>
            <w:r w:rsidRPr="00903E35">
              <w:rPr>
                <w:b/>
                <w:bCs/>
                <w:sz w:val="22"/>
                <w:szCs w:val="22"/>
              </w:rPr>
              <w:t>Rata-rata Skor</w:t>
            </w:r>
          </w:p>
        </w:tc>
        <w:tc>
          <w:tcPr>
            <w:tcW w:w="2126" w:type="dxa"/>
            <w:hideMark/>
          </w:tcPr>
          <w:p w14:paraId="79CB9542" w14:textId="77777777" w:rsidR="00CE59E1" w:rsidRPr="00903E35" w:rsidRDefault="00CE59E1" w:rsidP="00290CB7">
            <w:pPr>
              <w:pStyle w:val="NormalWeb"/>
              <w:ind w:left="66" w:right="-252"/>
              <w:rPr>
                <w:b/>
                <w:bCs/>
                <w:sz w:val="22"/>
                <w:szCs w:val="22"/>
              </w:rPr>
            </w:pPr>
            <w:r w:rsidRPr="00903E35">
              <w:rPr>
                <w:b/>
                <w:bCs/>
                <w:sz w:val="22"/>
                <w:szCs w:val="22"/>
              </w:rPr>
              <w:t xml:space="preserve">Level </w:t>
            </w:r>
            <w:proofErr w:type="spellStart"/>
            <w:r w:rsidRPr="00903E35">
              <w:rPr>
                <w:b/>
                <w:bCs/>
                <w:sz w:val="22"/>
                <w:szCs w:val="22"/>
              </w:rPr>
              <w:t>Kapabilitas</w:t>
            </w:r>
            <w:proofErr w:type="spellEnd"/>
          </w:p>
        </w:tc>
        <w:tc>
          <w:tcPr>
            <w:tcW w:w="2977" w:type="dxa"/>
            <w:hideMark/>
          </w:tcPr>
          <w:p w14:paraId="1229ED94" w14:textId="77777777" w:rsidR="00CE59E1" w:rsidRPr="00903E35" w:rsidRDefault="00CE59E1" w:rsidP="00290CB7">
            <w:pPr>
              <w:pStyle w:val="NormalWeb"/>
              <w:ind w:left="66"/>
              <w:rPr>
                <w:b/>
                <w:bCs/>
                <w:sz w:val="22"/>
                <w:szCs w:val="22"/>
              </w:rPr>
            </w:pPr>
            <w:proofErr w:type="spellStart"/>
            <w:r w:rsidRPr="00903E35">
              <w:rPr>
                <w:b/>
                <w:bCs/>
                <w:sz w:val="22"/>
                <w:szCs w:val="22"/>
              </w:rPr>
              <w:t>Keterangan</w:t>
            </w:r>
            <w:proofErr w:type="spellEnd"/>
          </w:p>
        </w:tc>
      </w:tr>
      <w:tr w:rsidR="00CE59E1" w:rsidRPr="00CE59E1" w14:paraId="0319197E" w14:textId="77777777" w:rsidTr="00161D6E">
        <w:tc>
          <w:tcPr>
            <w:tcW w:w="1696" w:type="dxa"/>
            <w:hideMark/>
          </w:tcPr>
          <w:p w14:paraId="3153486F" w14:textId="77777777" w:rsidR="00CE59E1" w:rsidRPr="00903E35" w:rsidRDefault="00CE59E1" w:rsidP="00903E35">
            <w:pPr>
              <w:pStyle w:val="NormalWeb"/>
              <w:spacing w:before="0" w:beforeAutospacing="0" w:after="0" w:afterAutospacing="0"/>
              <w:ind w:left="66"/>
              <w:rPr>
                <w:sz w:val="22"/>
                <w:szCs w:val="22"/>
              </w:rPr>
            </w:pPr>
            <w:r w:rsidRPr="00903E35">
              <w:rPr>
                <w:sz w:val="22"/>
                <w:szCs w:val="22"/>
              </w:rPr>
              <w:t>EDM</w:t>
            </w:r>
          </w:p>
        </w:tc>
        <w:tc>
          <w:tcPr>
            <w:tcW w:w="1843" w:type="dxa"/>
            <w:hideMark/>
          </w:tcPr>
          <w:p w14:paraId="630E95C6" w14:textId="77777777" w:rsidR="00CE59E1" w:rsidRPr="00903E35" w:rsidRDefault="00CE59E1" w:rsidP="00903E35">
            <w:pPr>
              <w:pStyle w:val="NormalWeb"/>
              <w:spacing w:before="0" w:beforeAutospacing="0" w:after="0" w:afterAutospacing="0"/>
              <w:ind w:left="66"/>
              <w:rPr>
                <w:sz w:val="22"/>
                <w:szCs w:val="22"/>
              </w:rPr>
            </w:pPr>
            <w:r w:rsidRPr="00903E35">
              <w:rPr>
                <w:sz w:val="22"/>
                <w:szCs w:val="22"/>
              </w:rPr>
              <w:t>2.9</w:t>
            </w:r>
          </w:p>
        </w:tc>
        <w:tc>
          <w:tcPr>
            <w:tcW w:w="2126" w:type="dxa"/>
            <w:hideMark/>
          </w:tcPr>
          <w:p w14:paraId="4194C9C3" w14:textId="77777777" w:rsidR="00CE59E1" w:rsidRPr="00903E35" w:rsidRDefault="00CE59E1" w:rsidP="00903E35">
            <w:pPr>
              <w:pStyle w:val="NormalWeb"/>
              <w:spacing w:before="0" w:beforeAutospacing="0" w:after="0" w:afterAutospacing="0"/>
              <w:ind w:left="66" w:right="-252"/>
              <w:rPr>
                <w:sz w:val="22"/>
                <w:szCs w:val="22"/>
              </w:rPr>
            </w:pPr>
            <w:r w:rsidRPr="00903E35">
              <w:rPr>
                <w:sz w:val="22"/>
                <w:szCs w:val="22"/>
              </w:rPr>
              <w:t>Level 2</w:t>
            </w:r>
          </w:p>
        </w:tc>
        <w:tc>
          <w:tcPr>
            <w:tcW w:w="2977" w:type="dxa"/>
            <w:hideMark/>
          </w:tcPr>
          <w:p w14:paraId="040D08D9" w14:textId="77777777" w:rsidR="00CE59E1" w:rsidRPr="00903E35" w:rsidRDefault="00CE59E1" w:rsidP="00903E35">
            <w:pPr>
              <w:pStyle w:val="NormalWeb"/>
              <w:spacing w:before="0" w:beforeAutospacing="0" w:after="0" w:afterAutospacing="0"/>
              <w:ind w:left="66"/>
              <w:rPr>
                <w:sz w:val="22"/>
                <w:szCs w:val="22"/>
              </w:rPr>
            </w:pPr>
            <w:r w:rsidRPr="00903E35">
              <w:rPr>
                <w:sz w:val="22"/>
                <w:szCs w:val="22"/>
              </w:rPr>
              <w:t xml:space="preserve">Proses </w:t>
            </w:r>
            <w:proofErr w:type="spellStart"/>
            <w:r w:rsidRPr="00903E35">
              <w:rPr>
                <w:sz w:val="22"/>
                <w:szCs w:val="22"/>
              </w:rPr>
              <w:t>sudah</w:t>
            </w:r>
            <w:proofErr w:type="spellEnd"/>
            <w:r w:rsidRPr="00903E35">
              <w:rPr>
                <w:sz w:val="22"/>
                <w:szCs w:val="22"/>
              </w:rPr>
              <w:t xml:space="preserve"> </w:t>
            </w:r>
            <w:proofErr w:type="spellStart"/>
            <w:r w:rsidRPr="00903E35">
              <w:rPr>
                <w:sz w:val="22"/>
                <w:szCs w:val="22"/>
              </w:rPr>
              <w:t>dijalankan</w:t>
            </w:r>
            <w:proofErr w:type="spellEnd"/>
            <w:r w:rsidRPr="00903E35">
              <w:rPr>
                <w:sz w:val="22"/>
                <w:szCs w:val="22"/>
              </w:rPr>
              <w:t xml:space="preserve"> </w:t>
            </w:r>
            <w:proofErr w:type="spellStart"/>
            <w:r w:rsidRPr="00903E35">
              <w:rPr>
                <w:sz w:val="22"/>
                <w:szCs w:val="22"/>
              </w:rPr>
              <w:t>secara</w:t>
            </w:r>
            <w:proofErr w:type="spellEnd"/>
            <w:r w:rsidRPr="00903E35">
              <w:rPr>
                <w:sz w:val="22"/>
                <w:szCs w:val="22"/>
              </w:rPr>
              <w:t xml:space="preserve"> </w:t>
            </w:r>
            <w:proofErr w:type="spellStart"/>
            <w:r w:rsidRPr="00903E35">
              <w:rPr>
                <w:sz w:val="22"/>
                <w:szCs w:val="22"/>
              </w:rPr>
              <w:t>terkelola</w:t>
            </w:r>
            <w:proofErr w:type="spellEnd"/>
            <w:r w:rsidRPr="00903E35">
              <w:rPr>
                <w:sz w:val="22"/>
                <w:szCs w:val="22"/>
              </w:rPr>
              <w:t xml:space="preserve"> </w:t>
            </w:r>
            <w:proofErr w:type="spellStart"/>
            <w:r w:rsidRPr="00903E35">
              <w:rPr>
                <w:sz w:val="22"/>
                <w:szCs w:val="22"/>
              </w:rPr>
              <w:t>namun</w:t>
            </w:r>
            <w:proofErr w:type="spellEnd"/>
            <w:r w:rsidRPr="00903E35">
              <w:rPr>
                <w:sz w:val="22"/>
                <w:szCs w:val="22"/>
              </w:rPr>
              <w:t xml:space="preserve"> </w:t>
            </w:r>
            <w:proofErr w:type="spellStart"/>
            <w:r w:rsidRPr="00903E35">
              <w:rPr>
                <w:sz w:val="22"/>
                <w:szCs w:val="22"/>
              </w:rPr>
              <w:t>belum</w:t>
            </w:r>
            <w:proofErr w:type="spellEnd"/>
            <w:r w:rsidRPr="00903E35">
              <w:rPr>
                <w:sz w:val="22"/>
                <w:szCs w:val="22"/>
              </w:rPr>
              <w:t xml:space="preserve"> </w:t>
            </w:r>
            <w:proofErr w:type="spellStart"/>
            <w:r w:rsidRPr="00903E35">
              <w:rPr>
                <w:sz w:val="22"/>
                <w:szCs w:val="22"/>
              </w:rPr>
              <w:t>terdokumentasi</w:t>
            </w:r>
            <w:proofErr w:type="spellEnd"/>
            <w:r w:rsidRPr="00903E35">
              <w:rPr>
                <w:sz w:val="22"/>
                <w:szCs w:val="22"/>
              </w:rPr>
              <w:t xml:space="preserve"> </w:t>
            </w:r>
            <w:proofErr w:type="spellStart"/>
            <w:r w:rsidRPr="00903E35">
              <w:rPr>
                <w:sz w:val="22"/>
                <w:szCs w:val="22"/>
              </w:rPr>
              <w:t>sepenuhnya</w:t>
            </w:r>
            <w:proofErr w:type="spellEnd"/>
          </w:p>
        </w:tc>
      </w:tr>
      <w:tr w:rsidR="00CE59E1" w:rsidRPr="00CE59E1" w14:paraId="24687FFB" w14:textId="77777777" w:rsidTr="00161D6E">
        <w:tc>
          <w:tcPr>
            <w:tcW w:w="1696" w:type="dxa"/>
            <w:hideMark/>
          </w:tcPr>
          <w:p w14:paraId="74F3B423" w14:textId="77777777" w:rsidR="00CE59E1" w:rsidRPr="00903E35" w:rsidRDefault="00CE59E1" w:rsidP="00903E35">
            <w:pPr>
              <w:pStyle w:val="NormalWeb"/>
              <w:spacing w:before="0" w:beforeAutospacing="0" w:after="0" w:afterAutospacing="0"/>
              <w:ind w:left="66"/>
              <w:rPr>
                <w:sz w:val="22"/>
                <w:szCs w:val="22"/>
              </w:rPr>
            </w:pPr>
            <w:r w:rsidRPr="00903E35">
              <w:rPr>
                <w:sz w:val="22"/>
                <w:szCs w:val="22"/>
              </w:rPr>
              <w:t>APO</w:t>
            </w:r>
          </w:p>
        </w:tc>
        <w:tc>
          <w:tcPr>
            <w:tcW w:w="1843" w:type="dxa"/>
            <w:hideMark/>
          </w:tcPr>
          <w:p w14:paraId="445299DA" w14:textId="77777777" w:rsidR="00CE59E1" w:rsidRPr="00903E35" w:rsidRDefault="00CE59E1" w:rsidP="00903E35">
            <w:pPr>
              <w:pStyle w:val="NormalWeb"/>
              <w:spacing w:before="0" w:beforeAutospacing="0" w:after="0" w:afterAutospacing="0"/>
              <w:ind w:left="66"/>
              <w:rPr>
                <w:sz w:val="22"/>
                <w:szCs w:val="22"/>
              </w:rPr>
            </w:pPr>
            <w:r w:rsidRPr="00903E35">
              <w:rPr>
                <w:sz w:val="22"/>
                <w:szCs w:val="22"/>
              </w:rPr>
              <w:t>2.7</w:t>
            </w:r>
          </w:p>
        </w:tc>
        <w:tc>
          <w:tcPr>
            <w:tcW w:w="2126" w:type="dxa"/>
            <w:hideMark/>
          </w:tcPr>
          <w:p w14:paraId="2FE529C5" w14:textId="77777777" w:rsidR="00CE59E1" w:rsidRPr="00903E35" w:rsidRDefault="00CE59E1" w:rsidP="00903E35">
            <w:pPr>
              <w:pStyle w:val="NormalWeb"/>
              <w:spacing w:before="0" w:beforeAutospacing="0" w:after="0" w:afterAutospacing="0"/>
              <w:ind w:left="66"/>
              <w:rPr>
                <w:sz w:val="22"/>
                <w:szCs w:val="22"/>
              </w:rPr>
            </w:pPr>
            <w:r w:rsidRPr="00903E35">
              <w:rPr>
                <w:sz w:val="22"/>
                <w:szCs w:val="22"/>
              </w:rPr>
              <w:t>Level 2</w:t>
            </w:r>
          </w:p>
        </w:tc>
        <w:tc>
          <w:tcPr>
            <w:tcW w:w="2977" w:type="dxa"/>
            <w:hideMark/>
          </w:tcPr>
          <w:p w14:paraId="058041C9" w14:textId="77777777" w:rsidR="00CE59E1" w:rsidRPr="00903E35" w:rsidRDefault="00CE59E1" w:rsidP="00903E35">
            <w:pPr>
              <w:pStyle w:val="NormalWeb"/>
              <w:spacing w:before="0" w:beforeAutospacing="0" w:after="0" w:afterAutospacing="0"/>
              <w:ind w:left="66"/>
              <w:rPr>
                <w:sz w:val="22"/>
                <w:szCs w:val="22"/>
              </w:rPr>
            </w:pPr>
            <w:proofErr w:type="spellStart"/>
            <w:r w:rsidRPr="00903E35">
              <w:rPr>
                <w:sz w:val="22"/>
                <w:szCs w:val="22"/>
              </w:rPr>
              <w:t>Perencanaan</w:t>
            </w:r>
            <w:proofErr w:type="spellEnd"/>
            <w:r w:rsidRPr="00903E35">
              <w:rPr>
                <w:sz w:val="22"/>
                <w:szCs w:val="22"/>
              </w:rPr>
              <w:t xml:space="preserve"> TI </w:t>
            </w:r>
            <w:proofErr w:type="spellStart"/>
            <w:r w:rsidRPr="00903E35">
              <w:rPr>
                <w:sz w:val="22"/>
                <w:szCs w:val="22"/>
              </w:rPr>
              <w:t>sudah</w:t>
            </w:r>
            <w:proofErr w:type="spellEnd"/>
            <w:r w:rsidRPr="00903E35">
              <w:rPr>
                <w:sz w:val="22"/>
                <w:szCs w:val="22"/>
              </w:rPr>
              <w:t xml:space="preserve"> </w:t>
            </w:r>
            <w:proofErr w:type="spellStart"/>
            <w:r w:rsidRPr="00903E35">
              <w:rPr>
                <w:sz w:val="22"/>
                <w:szCs w:val="22"/>
              </w:rPr>
              <w:t>dilakukan</w:t>
            </w:r>
            <w:proofErr w:type="spellEnd"/>
            <w:r w:rsidRPr="00903E35">
              <w:rPr>
                <w:sz w:val="22"/>
                <w:szCs w:val="22"/>
              </w:rPr>
              <w:t xml:space="preserve"> </w:t>
            </w:r>
            <w:proofErr w:type="spellStart"/>
            <w:r w:rsidRPr="00903E35">
              <w:rPr>
                <w:sz w:val="22"/>
                <w:szCs w:val="22"/>
              </w:rPr>
              <w:t>namun</w:t>
            </w:r>
            <w:proofErr w:type="spellEnd"/>
            <w:r w:rsidRPr="00903E35">
              <w:rPr>
                <w:sz w:val="22"/>
                <w:szCs w:val="22"/>
              </w:rPr>
              <w:t xml:space="preserve"> </w:t>
            </w:r>
            <w:proofErr w:type="spellStart"/>
            <w:r w:rsidRPr="00903E35">
              <w:rPr>
                <w:sz w:val="22"/>
                <w:szCs w:val="22"/>
              </w:rPr>
              <w:t>belum</w:t>
            </w:r>
            <w:proofErr w:type="spellEnd"/>
            <w:r w:rsidRPr="00903E35">
              <w:rPr>
                <w:sz w:val="22"/>
                <w:szCs w:val="22"/>
              </w:rPr>
              <w:t xml:space="preserve"> </w:t>
            </w:r>
            <w:proofErr w:type="spellStart"/>
            <w:r w:rsidRPr="00903E35">
              <w:rPr>
                <w:sz w:val="22"/>
                <w:szCs w:val="22"/>
              </w:rPr>
              <w:t>terintegrasi</w:t>
            </w:r>
            <w:proofErr w:type="spellEnd"/>
            <w:r w:rsidRPr="00903E35">
              <w:rPr>
                <w:sz w:val="22"/>
                <w:szCs w:val="22"/>
              </w:rPr>
              <w:t xml:space="preserve"> </w:t>
            </w:r>
            <w:proofErr w:type="spellStart"/>
            <w:r w:rsidRPr="00903E35">
              <w:rPr>
                <w:sz w:val="22"/>
                <w:szCs w:val="22"/>
              </w:rPr>
              <w:t>sepenuhnya</w:t>
            </w:r>
            <w:proofErr w:type="spellEnd"/>
            <w:r w:rsidRPr="00903E35">
              <w:rPr>
                <w:sz w:val="22"/>
                <w:szCs w:val="22"/>
              </w:rPr>
              <w:t xml:space="preserve"> </w:t>
            </w:r>
            <w:proofErr w:type="spellStart"/>
            <w:r w:rsidRPr="00903E35">
              <w:rPr>
                <w:sz w:val="22"/>
                <w:szCs w:val="22"/>
              </w:rPr>
              <w:t>dengan</w:t>
            </w:r>
            <w:proofErr w:type="spellEnd"/>
            <w:r w:rsidRPr="00903E35">
              <w:rPr>
                <w:sz w:val="22"/>
                <w:szCs w:val="22"/>
              </w:rPr>
              <w:t xml:space="preserve"> strategi </w:t>
            </w:r>
            <w:proofErr w:type="spellStart"/>
            <w:r w:rsidRPr="00903E35">
              <w:rPr>
                <w:sz w:val="22"/>
                <w:szCs w:val="22"/>
              </w:rPr>
              <w:t>organisasi</w:t>
            </w:r>
            <w:proofErr w:type="spellEnd"/>
          </w:p>
        </w:tc>
      </w:tr>
      <w:tr w:rsidR="00CE59E1" w:rsidRPr="00CE59E1" w14:paraId="031FF100" w14:textId="77777777" w:rsidTr="00161D6E">
        <w:tc>
          <w:tcPr>
            <w:tcW w:w="1696" w:type="dxa"/>
            <w:hideMark/>
          </w:tcPr>
          <w:p w14:paraId="5802905B" w14:textId="77777777" w:rsidR="00CE59E1" w:rsidRPr="00903E35" w:rsidRDefault="00CE59E1" w:rsidP="00903E35">
            <w:pPr>
              <w:pStyle w:val="NormalWeb"/>
              <w:spacing w:before="0" w:beforeAutospacing="0" w:after="0" w:afterAutospacing="0"/>
              <w:ind w:left="66"/>
              <w:rPr>
                <w:sz w:val="22"/>
                <w:szCs w:val="22"/>
              </w:rPr>
            </w:pPr>
            <w:r w:rsidRPr="00903E35">
              <w:rPr>
                <w:sz w:val="22"/>
                <w:szCs w:val="22"/>
              </w:rPr>
              <w:t xml:space="preserve">Rata-rata </w:t>
            </w:r>
            <w:proofErr w:type="spellStart"/>
            <w:r w:rsidRPr="00903E35">
              <w:rPr>
                <w:sz w:val="22"/>
                <w:szCs w:val="22"/>
              </w:rPr>
              <w:t>keseluruhan</w:t>
            </w:r>
            <w:proofErr w:type="spellEnd"/>
          </w:p>
        </w:tc>
        <w:tc>
          <w:tcPr>
            <w:tcW w:w="1843" w:type="dxa"/>
            <w:hideMark/>
          </w:tcPr>
          <w:p w14:paraId="7568DA88" w14:textId="77777777" w:rsidR="00CE59E1" w:rsidRPr="00903E35" w:rsidRDefault="00CE59E1" w:rsidP="00903E35">
            <w:pPr>
              <w:pStyle w:val="NormalWeb"/>
              <w:spacing w:before="0" w:beforeAutospacing="0" w:after="0" w:afterAutospacing="0"/>
              <w:ind w:left="66"/>
              <w:rPr>
                <w:sz w:val="22"/>
                <w:szCs w:val="22"/>
              </w:rPr>
            </w:pPr>
            <w:r w:rsidRPr="00903E35">
              <w:rPr>
                <w:sz w:val="22"/>
                <w:szCs w:val="22"/>
              </w:rPr>
              <w:t>2.8</w:t>
            </w:r>
          </w:p>
        </w:tc>
        <w:tc>
          <w:tcPr>
            <w:tcW w:w="2126" w:type="dxa"/>
            <w:hideMark/>
          </w:tcPr>
          <w:p w14:paraId="52948DB0" w14:textId="77777777" w:rsidR="00CE59E1" w:rsidRPr="00903E35" w:rsidRDefault="00CE59E1" w:rsidP="00903E35">
            <w:pPr>
              <w:pStyle w:val="NormalWeb"/>
              <w:spacing w:before="0" w:beforeAutospacing="0" w:after="0" w:afterAutospacing="0"/>
              <w:ind w:left="66"/>
              <w:rPr>
                <w:sz w:val="22"/>
                <w:szCs w:val="22"/>
              </w:rPr>
            </w:pPr>
            <w:r w:rsidRPr="00903E35">
              <w:rPr>
                <w:sz w:val="22"/>
                <w:szCs w:val="22"/>
              </w:rPr>
              <w:t>Level 2 (Managed Process)</w:t>
            </w:r>
          </w:p>
        </w:tc>
        <w:tc>
          <w:tcPr>
            <w:tcW w:w="2977" w:type="dxa"/>
            <w:hideMark/>
          </w:tcPr>
          <w:p w14:paraId="280C8390" w14:textId="77777777" w:rsidR="00CE59E1" w:rsidRPr="00903E35" w:rsidRDefault="00CE59E1" w:rsidP="00903E35">
            <w:pPr>
              <w:pStyle w:val="NormalWeb"/>
              <w:spacing w:before="0" w:beforeAutospacing="0" w:after="0" w:afterAutospacing="0"/>
              <w:ind w:left="66"/>
              <w:rPr>
                <w:sz w:val="22"/>
                <w:szCs w:val="22"/>
              </w:rPr>
            </w:pPr>
            <w:r w:rsidRPr="00903E35">
              <w:rPr>
                <w:sz w:val="22"/>
                <w:szCs w:val="22"/>
              </w:rPr>
              <w:t xml:space="preserve">Proses TI </w:t>
            </w:r>
            <w:proofErr w:type="spellStart"/>
            <w:r w:rsidRPr="00903E35">
              <w:rPr>
                <w:sz w:val="22"/>
                <w:szCs w:val="22"/>
              </w:rPr>
              <w:t>dikelola</w:t>
            </w:r>
            <w:proofErr w:type="spellEnd"/>
            <w:r w:rsidRPr="00903E35">
              <w:rPr>
                <w:sz w:val="22"/>
                <w:szCs w:val="22"/>
              </w:rPr>
              <w:t xml:space="preserve"> </w:t>
            </w:r>
            <w:proofErr w:type="spellStart"/>
            <w:r w:rsidRPr="00903E35">
              <w:rPr>
                <w:sz w:val="22"/>
                <w:szCs w:val="22"/>
              </w:rPr>
              <w:t>namun</w:t>
            </w:r>
            <w:proofErr w:type="spellEnd"/>
            <w:r w:rsidRPr="00903E35">
              <w:rPr>
                <w:sz w:val="22"/>
                <w:szCs w:val="22"/>
              </w:rPr>
              <w:t xml:space="preserve"> </w:t>
            </w:r>
            <w:proofErr w:type="spellStart"/>
            <w:r w:rsidRPr="00903E35">
              <w:rPr>
                <w:sz w:val="22"/>
                <w:szCs w:val="22"/>
              </w:rPr>
              <w:t>belum</w:t>
            </w:r>
            <w:proofErr w:type="spellEnd"/>
            <w:r w:rsidRPr="00903E35">
              <w:rPr>
                <w:sz w:val="22"/>
                <w:szCs w:val="22"/>
              </w:rPr>
              <w:t xml:space="preserve"> </w:t>
            </w:r>
            <w:proofErr w:type="spellStart"/>
            <w:r w:rsidRPr="00903E35">
              <w:rPr>
                <w:sz w:val="22"/>
                <w:szCs w:val="22"/>
              </w:rPr>
              <w:t>distandardisasi</w:t>
            </w:r>
            <w:proofErr w:type="spellEnd"/>
            <w:r w:rsidRPr="00903E35">
              <w:rPr>
                <w:sz w:val="22"/>
                <w:szCs w:val="22"/>
              </w:rPr>
              <w:t xml:space="preserve"> </w:t>
            </w:r>
            <w:proofErr w:type="spellStart"/>
            <w:r w:rsidRPr="00903E35">
              <w:rPr>
                <w:sz w:val="22"/>
                <w:szCs w:val="22"/>
              </w:rPr>
              <w:t>secara</w:t>
            </w:r>
            <w:proofErr w:type="spellEnd"/>
            <w:r w:rsidRPr="00903E35">
              <w:rPr>
                <w:sz w:val="22"/>
                <w:szCs w:val="22"/>
              </w:rPr>
              <w:t xml:space="preserve"> </w:t>
            </w:r>
            <w:proofErr w:type="spellStart"/>
            <w:r w:rsidRPr="00903E35">
              <w:rPr>
                <w:sz w:val="22"/>
                <w:szCs w:val="22"/>
              </w:rPr>
              <w:t>menyeluruh</w:t>
            </w:r>
            <w:proofErr w:type="spellEnd"/>
          </w:p>
        </w:tc>
      </w:tr>
    </w:tbl>
    <w:p w14:paraId="5020EB11" w14:textId="77777777" w:rsidR="0036084F" w:rsidRPr="00E41D63" w:rsidRDefault="0036084F" w:rsidP="0036084F">
      <w:pPr>
        <w:pStyle w:val="NormalWeb"/>
        <w:spacing w:before="0" w:beforeAutospacing="0" w:after="0" w:afterAutospacing="0"/>
        <w:ind w:left="66"/>
        <w:jc w:val="both"/>
        <w:rPr>
          <w:sz w:val="22"/>
          <w:szCs w:val="22"/>
        </w:rPr>
      </w:pPr>
    </w:p>
    <w:p w14:paraId="03DB8CDC" w14:textId="77777777" w:rsidR="00657BA6" w:rsidRDefault="00E41D63" w:rsidP="00657BA6">
      <w:pPr>
        <w:pStyle w:val="NormalWeb"/>
        <w:spacing w:before="0" w:beforeAutospacing="0" w:after="0" w:afterAutospacing="0"/>
        <w:ind w:firstLine="567"/>
        <w:jc w:val="both"/>
        <w:rPr>
          <w:sz w:val="22"/>
          <w:szCs w:val="22"/>
        </w:rPr>
      </w:pPr>
      <w:r w:rsidRPr="00E41D63">
        <w:rPr>
          <w:sz w:val="22"/>
          <w:szCs w:val="22"/>
        </w:rPr>
        <w:t xml:space="preserve">Hasil </w:t>
      </w:r>
      <w:proofErr w:type="spellStart"/>
      <w:r w:rsidRPr="00E41D63">
        <w:rPr>
          <w:sz w:val="22"/>
          <w:szCs w:val="22"/>
        </w:rPr>
        <w:t>ini</w:t>
      </w:r>
      <w:proofErr w:type="spellEnd"/>
      <w:r w:rsidRPr="00E41D63">
        <w:rPr>
          <w:sz w:val="22"/>
          <w:szCs w:val="22"/>
        </w:rPr>
        <w:t xml:space="preserve"> </w:t>
      </w:r>
      <w:proofErr w:type="spellStart"/>
      <w:r w:rsidRPr="00E41D63">
        <w:rPr>
          <w:sz w:val="22"/>
          <w:szCs w:val="22"/>
        </w:rPr>
        <w:t>menunjukkan</w:t>
      </w:r>
      <w:proofErr w:type="spellEnd"/>
      <w:r w:rsidRPr="00E41D63">
        <w:rPr>
          <w:sz w:val="22"/>
          <w:szCs w:val="22"/>
        </w:rPr>
        <w:t xml:space="preserve"> </w:t>
      </w:r>
      <w:proofErr w:type="spellStart"/>
      <w:r w:rsidRPr="00E41D63">
        <w:rPr>
          <w:sz w:val="22"/>
          <w:szCs w:val="22"/>
        </w:rPr>
        <w:t>bahwa</w:t>
      </w:r>
      <w:proofErr w:type="spellEnd"/>
      <w:r w:rsidRPr="00E41D63">
        <w:rPr>
          <w:sz w:val="22"/>
          <w:szCs w:val="22"/>
        </w:rPr>
        <w:t xml:space="preserve"> </w:t>
      </w:r>
      <w:proofErr w:type="spellStart"/>
      <w:r w:rsidRPr="00E41D63">
        <w:rPr>
          <w:sz w:val="22"/>
          <w:szCs w:val="22"/>
        </w:rPr>
        <w:t>sebagian</w:t>
      </w:r>
      <w:proofErr w:type="spellEnd"/>
      <w:r w:rsidRPr="00E41D63">
        <w:rPr>
          <w:sz w:val="22"/>
          <w:szCs w:val="22"/>
        </w:rPr>
        <w:t xml:space="preserve"> </w:t>
      </w:r>
      <w:proofErr w:type="spellStart"/>
      <w:r w:rsidRPr="00E41D63">
        <w:rPr>
          <w:sz w:val="22"/>
          <w:szCs w:val="22"/>
        </w:rPr>
        <w:t>besar</w:t>
      </w:r>
      <w:proofErr w:type="spellEnd"/>
      <w:r w:rsidRPr="00E41D63">
        <w:rPr>
          <w:sz w:val="22"/>
          <w:szCs w:val="22"/>
        </w:rPr>
        <w:t xml:space="preserve"> </w:t>
      </w:r>
      <w:proofErr w:type="spellStart"/>
      <w:r w:rsidRPr="00E41D63">
        <w:rPr>
          <w:sz w:val="22"/>
          <w:szCs w:val="22"/>
        </w:rPr>
        <w:t>organisasi</w:t>
      </w:r>
      <w:proofErr w:type="spellEnd"/>
      <w:r w:rsidRPr="00E41D63">
        <w:rPr>
          <w:sz w:val="22"/>
          <w:szCs w:val="22"/>
        </w:rPr>
        <w:t xml:space="preserve"> </w:t>
      </w:r>
      <w:proofErr w:type="spellStart"/>
      <w:r w:rsidRPr="00E41D63">
        <w:rPr>
          <w:sz w:val="22"/>
          <w:szCs w:val="22"/>
        </w:rPr>
        <w:t>sektor</w:t>
      </w:r>
      <w:proofErr w:type="spellEnd"/>
      <w:r w:rsidRPr="00E41D63">
        <w:rPr>
          <w:sz w:val="22"/>
          <w:szCs w:val="22"/>
        </w:rPr>
        <w:t xml:space="preserve"> </w:t>
      </w:r>
      <w:proofErr w:type="spellStart"/>
      <w:r w:rsidRPr="00E41D63">
        <w:rPr>
          <w:sz w:val="22"/>
          <w:szCs w:val="22"/>
        </w:rPr>
        <w:t>publik</w:t>
      </w:r>
      <w:proofErr w:type="spellEnd"/>
      <w:r w:rsidRPr="00E41D63">
        <w:rPr>
          <w:sz w:val="22"/>
          <w:szCs w:val="22"/>
        </w:rPr>
        <w:t xml:space="preserve"> </w:t>
      </w:r>
      <w:proofErr w:type="spellStart"/>
      <w:r w:rsidRPr="00E41D63">
        <w:rPr>
          <w:sz w:val="22"/>
          <w:szCs w:val="22"/>
        </w:rPr>
        <w:t>telah</w:t>
      </w:r>
      <w:proofErr w:type="spellEnd"/>
      <w:r w:rsidRPr="00E41D63">
        <w:rPr>
          <w:sz w:val="22"/>
          <w:szCs w:val="22"/>
        </w:rPr>
        <w:t xml:space="preserve"> </w:t>
      </w:r>
      <w:proofErr w:type="spellStart"/>
      <w:r w:rsidRPr="00E41D63">
        <w:rPr>
          <w:sz w:val="22"/>
          <w:szCs w:val="22"/>
        </w:rPr>
        <w:t>memiliki</w:t>
      </w:r>
      <w:proofErr w:type="spellEnd"/>
      <w:r w:rsidRPr="00E41D63">
        <w:rPr>
          <w:sz w:val="22"/>
          <w:szCs w:val="22"/>
        </w:rPr>
        <w:t xml:space="preserve"> </w:t>
      </w:r>
      <w:proofErr w:type="spellStart"/>
      <w:r w:rsidRPr="00E41D63">
        <w:rPr>
          <w:sz w:val="22"/>
          <w:szCs w:val="22"/>
        </w:rPr>
        <w:t>kebijakan</w:t>
      </w:r>
      <w:proofErr w:type="spellEnd"/>
      <w:r w:rsidRPr="00E41D63">
        <w:rPr>
          <w:sz w:val="22"/>
          <w:szCs w:val="22"/>
        </w:rPr>
        <w:t xml:space="preserve"> dan </w:t>
      </w:r>
      <w:proofErr w:type="spellStart"/>
      <w:r w:rsidRPr="00E41D63">
        <w:rPr>
          <w:sz w:val="22"/>
          <w:szCs w:val="22"/>
        </w:rPr>
        <w:t>prosedur</w:t>
      </w:r>
      <w:proofErr w:type="spellEnd"/>
      <w:r w:rsidRPr="00E41D63">
        <w:rPr>
          <w:sz w:val="22"/>
          <w:szCs w:val="22"/>
        </w:rPr>
        <w:t xml:space="preserve"> </w:t>
      </w:r>
      <w:proofErr w:type="spellStart"/>
      <w:r w:rsidRPr="00E41D63">
        <w:rPr>
          <w:sz w:val="22"/>
          <w:szCs w:val="22"/>
        </w:rPr>
        <w:t>dasar</w:t>
      </w:r>
      <w:proofErr w:type="spellEnd"/>
      <w:r w:rsidRPr="00E41D63">
        <w:rPr>
          <w:sz w:val="22"/>
          <w:szCs w:val="22"/>
        </w:rPr>
        <w:t xml:space="preserve"> </w:t>
      </w:r>
      <w:proofErr w:type="spellStart"/>
      <w:r w:rsidRPr="00E41D63">
        <w:rPr>
          <w:sz w:val="22"/>
          <w:szCs w:val="22"/>
        </w:rPr>
        <w:t>terkait</w:t>
      </w:r>
      <w:proofErr w:type="spellEnd"/>
      <w:r w:rsidRPr="00E41D63">
        <w:rPr>
          <w:sz w:val="22"/>
          <w:szCs w:val="22"/>
        </w:rPr>
        <w:t xml:space="preserve"> </w:t>
      </w:r>
      <w:proofErr w:type="spellStart"/>
      <w:r w:rsidRPr="00E41D63">
        <w:rPr>
          <w:sz w:val="22"/>
          <w:szCs w:val="22"/>
        </w:rPr>
        <w:t>pengelolaan</w:t>
      </w:r>
      <w:proofErr w:type="spellEnd"/>
      <w:r w:rsidRPr="00E41D63">
        <w:rPr>
          <w:sz w:val="22"/>
          <w:szCs w:val="22"/>
        </w:rPr>
        <w:t xml:space="preserve"> TI. </w:t>
      </w:r>
      <w:proofErr w:type="spellStart"/>
      <w:r w:rsidRPr="00E41D63">
        <w:rPr>
          <w:sz w:val="22"/>
          <w:szCs w:val="22"/>
        </w:rPr>
        <w:t>Namun</w:t>
      </w:r>
      <w:proofErr w:type="spellEnd"/>
      <w:r w:rsidRPr="00E41D63">
        <w:rPr>
          <w:sz w:val="22"/>
          <w:szCs w:val="22"/>
        </w:rPr>
        <w:t xml:space="preserve"> </w:t>
      </w:r>
      <w:proofErr w:type="spellStart"/>
      <w:r w:rsidRPr="00E41D63">
        <w:rPr>
          <w:sz w:val="22"/>
          <w:szCs w:val="22"/>
        </w:rPr>
        <w:t>demikian</w:t>
      </w:r>
      <w:proofErr w:type="spellEnd"/>
      <w:r w:rsidRPr="00E41D63">
        <w:rPr>
          <w:sz w:val="22"/>
          <w:szCs w:val="22"/>
        </w:rPr>
        <w:t xml:space="preserve">, </w:t>
      </w:r>
      <w:proofErr w:type="spellStart"/>
      <w:r w:rsidRPr="00E41D63">
        <w:rPr>
          <w:sz w:val="22"/>
          <w:szCs w:val="22"/>
        </w:rPr>
        <w:t>aspek</w:t>
      </w:r>
      <w:proofErr w:type="spellEnd"/>
      <w:r w:rsidRPr="00E41D63">
        <w:rPr>
          <w:sz w:val="22"/>
          <w:szCs w:val="22"/>
        </w:rPr>
        <w:t xml:space="preserve"> </w:t>
      </w:r>
      <w:proofErr w:type="spellStart"/>
      <w:r w:rsidRPr="00E41D63">
        <w:rPr>
          <w:sz w:val="22"/>
          <w:szCs w:val="22"/>
        </w:rPr>
        <w:t>dokumentasi</w:t>
      </w:r>
      <w:proofErr w:type="spellEnd"/>
      <w:r w:rsidRPr="00E41D63">
        <w:rPr>
          <w:sz w:val="22"/>
          <w:szCs w:val="22"/>
        </w:rPr>
        <w:t xml:space="preserve">, </w:t>
      </w:r>
      <w:proofErr w:type="spellStart"/>
      <w:r w:rsidRPr="00E41D63">
        <w:rPr>
          <w:sz w:val="22"/>
          <w:szCs w:val="22"/>
        </w:rPr>
        <w:t>standarisasi</w:t>
      </w:r>
      <w:proofErr w:type="spellEnd"/>
      <w:r w:rsidRPr="00E41D63">
        <w:rPr>
          <w:sz w:val="22"/>
          <w:szCs w:val="22"/>
        </w:rPr>
        <w:t xml:space="preserve">, dan </w:t>
      </w:r>
      <w:proofErr w:type="spellStart"/>
      <w:r w:rsidRPr="00E41D63">
        <w:rPr>
          <w:sz w:val="22"/>
          <w:szCs w:val="22"/>
        </w:rPr>
        <w:t>evaluasi</w:t>
      </w:r>
      <w:proofErr w:type="spellEnd"/>
      <w:r w:rsidRPr="00E41D63">
        <w:rPr>
          <w:sz w:val="22"/>
          <w:szCs w:val="22"/>
        </w:rPr>
        <w:t xml:space="preserve"> </w:t>
      </w:r>
      <w:proofErr w:type="spellStart"/>
      <w:r w:rsidRPr="00E41D63">
        <w:rPr>
          <w:sz w:val="22"/>
          <w:szCs w:val="22"/>
        </w:rPr>
        <w:t>berkelanjutan</w:t>
      </w:r>
      <w:proofErr w:type="spellEnd"/>
      <w:r w:rsidRPr="00E41D63">
        <w:rPr>
          <w:sz w:val="22"/>
          <w:szCs w:val="22"/>
        </w:rPr>
        <w:t xml:space="preserve"> </w:t>
      </w:r>
      <w:proofErr w:type="spellStart"/>
      <w:r w:rsidRPr="00E41D63">
        <w:rPr>
          <w:sz w:val="22"/>
          <w:szCs w:val="22"/>
        </w:rPr>
        <w:t>masih</w:t>
      </w:r>
      <w:proofErr w:type="spellEnd"/>
      <w:r w:rsidRPr="00E41D63">
        <w:rPr>
          <w:sz w:val="22"/>
          <w:szCs w:val="22"/>
        </w:rPr>
        <w:t xml:space="preserve"> </w:t>
      </w:r>
      <w:proofErr w:type="spellStart"/>
      <w:r w:rsidRPr="00E41D63">
        <w:rPr>
          <w:sz w:val="22"/>
          <w:szCs w:val="22"/>
        </w:rPr>
        <w:t>perlu</w:t>
      </w:r>
      <w:proofErr w:type="spellEnd"/>
      <w:r w:rsidRPr="00E41D63">
        <w:rPr>
          <w:sz w:val="22"/>
          <w:szCs w:val="22"/>
        </w:rPr>
        <w:t xml:space="preserve"> </w:t>
      </w:r>
      <w:proofErr w:type="spellStart"/>
      <w:r w:rsidRPr="00E41D63">
        <w:rPr>
          <w:sz w:val="22"/>
          <w:szCs w:val="22"/>
        </w:rPr>
        <w:t>diperkuat</w:t>
      </w:r>
      <w:proofErr w:type="spellEnd"/>
      <w:r w:rsidRPr="00E41D63">
        <w:rPr>
          <w:sz w:val="22"/>
          <w:szCs w:val="22"/>
        </w:rPr>
        <w:t xml:space="preserve"> agar proses tata </w:t>
      </w:r>
      <w:proofErr w:type="spellStart"/>
      <w:r w:rsidRPr="00E41D63">
        <w:rPr>
          <w:sz w:val="22"/>
          <w:szCs w:val="22"/>
        </w:rPr>
        <w:t>kelola</w:t>
      </w:r>
      <w:proofErr w:type="spellEnd"/>
      <w:r w:rsidRPr="00E41D63">
        <w:rPr>
          <w:sz w:val="22"/>
          <w:szCs w:val="22"/>
        </w:rPr>
        <w:t xml:space="preserve"> </w:t>
      </w:r>
      <w:proofErr w:type="spellStart"/>
      <w:r w:rsidRPr="00E41D63">
        <w:rPr>
          <w:sz w:val="22"/>
          <w:szCs w:val="22"/>
        </w:rPr>
        <w:t>mencapai</w:t>
      </w:r>
      <w:proofErr w:type="spellEnd"/>
      <w:r w:rsidRPr="00E41D63">
        <w:rPr>
          <w:sz w:val="22"/>
          <w:szCs w:val="22"/>
        </w:rPr>
        <w:t xml:space="preserve"> </w:t>
      </w:r>
      <w:proofErr w:type="spellStart"/>
      <w:r w:rsidRPr="00E41D63">
        <w:rPr>
          <w:sz w:val="22"/>
          <w:szCs w:val="22"/>
        </w:rPr>
        <w:t>tingkat</w:t>
      </w:r>
      <w:proofErr w:type="spellEnd"/>
      <w:r w:rsidRPr="00E41D63">
        <w:rPr>
          <w:sz w:val="22"/>
          <w:szCs w:val="22"/>
        </w:rPr>
        <w:t xml:space="preserve"> </w:t>
      </w:r>
      <w:proofErr w:type="spellStart"/>
      <w:r w:rsidRPr="00E41D63">
        <w:rPr>
          <w:sz w:val="22"/>
          <w:szCs w:val="22"/>
        </w:rPr>
        <w:t>kematangan</w:t>
      </w:r>
      <w:proofErr w:type="spellEnd"/>
      <w:r w:rsidRPr="00E41D63">
        <w:rPr>
          <w:sz w:val="22"/>
          <w:szCs w:val="22"/>
        </w:rPr>
        <w:t xml:space="preserve"> yang ideal.</w:t>
      </w:r>
    </w:p>
    <w:p w14:paraId="5F2A19B2" w14:textId="1BB82E79" w:rsidR="00CE59E1" w:rsidRDefault="00657BA6" w:rsidP="00657BA6">
      <w:pPr>
        <w:pStyle w:val="NormalWeb"/>
        <w:spacing w:before="0" w:beforeAutospacing="0" w:after="0" w:afterAutospacing="0"/>
        <w:ind w:firstLine="567"/>
        <w:jc w:val="both"/>
        <w:rPr>
          <w:sz w:val="22"/>
          <w:szCs w:val="22"/>
        </w:rPr>
      </w:pPr>
      <w:proofErr w:type="spellStart"/>
      <w:r w:rsidRPr="00657BA6">
        <w:rPr>
          <w:sz w:val="22"/>
          <w:szCs w:val="22"/>
        </w:rPr>
        <w:t>Temuan</w:t>
      </w:r>
      <w:proofErr w:type="spellEnd"/>
      <w:r w:rsidRPr="00657BA6">
        <w:rPr>
          <w:sz w:val="22"/>
          <w:szCs w:val="22"/>
        </w:rPr>
        <w:t xml:space="preserve"> </w:t>
      </w:r>
      <w:proofErr w:type="spellStart"/>
      <w:r w:rsidRPr="00657BA6">
        <w:rPr>
          <w:sz w:val="22"/>
          <w:szCs w:val="22"/>
        </w:rPr>
        <w:t>ini</w:t>
      </w:r>
      <w:proofErr w:type="spellEnd"/>
      <w:r w:rsidRPr="00657BA6">
        <w:rPr>
          <w:sz w:val="22"/>
          <w:szCs w:val="22"/>
        </w:rPr>
        <w:t xml:space="preserve"> </w:t>
      </w:r>
      <w:proofErr w:type="spellStart"/>
      <w:r w:rsidRPr="00657BA6">
        <w:rPr>
          <w:sz w:val="22"/>
          <w:szCs w:val="22"/>
        </w:rPr>
        <w:t>sejalan</w:t>
      </w:r>
      <w:proofErr w:type="spellEnd"/>
      <w:r w:rsidRPr="00657BA6">
        <w:rPr>
          <w:sz w:val="22"/>
          <w:szCs w:val="22"/>
        </w:rPr>
        <w:t xml:space="preserve"> </w:t>
      </w:r>
      <w:proofErr w:type="spellStart"/>
      <w:r w:rsidRPr="00657BA6">
        <w:rPr>
          <w:sz w:val="22"/>
          <w:szCs w:val="22"/>
        </w:rPr>
        <w:t>dengan</w:t>
      </w:r>
      <w:proofErr w:type="spellEnd"/>
      <w:r w:rsidRPr="00657BA6">
        <w:rPr>
          <w:sz w:val="22"/>
          <w:szCs w:val="22"/>
        </w:rPr>
        <w:t xml:space="preserve"> </w:t>
      </w:r>
      <w:proofErr w:type="spellStart"/>
      <w:r w:rsidRPr="00657BA6">
        <w:rPr>
          <w:sz w:val="22"/>
          <w:szCs w:val="22"/>
        </w:rPr>
        <w:t>penelitian</w:t>
      </w:r>
      <w:proofErr w:type="spellEnd"/>
      <w:r w:rsidRPr="00657BA6">
        <w:rPr>
          <w:sz w:val="22"/>
          <w:szCs w:val="22"/>
        </w:rPr>
        <w:t xml:space="preserve"> oleh </w:t>
      </w:r>
      <w:proofErr w:type="spellStart"/>
      <w:r w:rsidRPr="00657BA6">
        <w:rPr>
          <w:sz w:val="22"/>
          <w:szCs w:val="22"/>
        </w:rPr>
        <w:t>Fianty</w:t>
      </w:r>
      <w:proofErr w:type="spellEnd"/>
      <w:r w:rsidRPr="00657BA6">
        <w:rPr>
          <w:sz w:val="22"/>
          <w:szCs w:val="22"/>
        </w:rPr>
        <w:t xml:space="preserve"> &amp; Brian (2023) yang </w:t>
      </w:r>
      <w:proofErr w:type="spellStart"/>
      <w:r w:rsidRPr="00657BA6">
        <w:rPr>
          <w:sz w:val="22"/>
          <w:szCs w:val="22"/>
        </w:rPr>
        <w:t>menyebutkan</w:t>
      </w:r>
      <w:proofErr w:type="spellEnd"/>
      <w:r w:rsidRPr="00657BA6">
        <w:rPr>
          <w:sz w:val="22"/>
          <w:szCs w:val="22"/>
        </w:rPr>
        <w:t xml:space="preserve"> </w:t>
      </w:r>
      <w:proofErr w:type="spellStart"/>
      <w:r w:rsidRPr="00657BA6">
        <w:rPr>
          <w:sz w:val="22"/>
          <w:szCs w:val="22"/>
        </w:rPr>
        <w:t>bahwa</w:t>
      </w:r>
      <w:proofErr w:type="spellEnd"/>
      <w:r w:rsidRPr="00657BA6">
        <w:rPr>
          <w:sz w:val="22"/>
          <w:szCs w:val="22"/>
        </w:rPr>
        <w:t xml:space="preserve"> </w:t>
      </w:r>
      <w:proofErr w:type="spellStart"/>
      <w:r w:rsidRPr="00657BA6">
        <w:rPr>
          <w:sz w:val="22"/>
          <w:szCs w:val="22"/>
        </w:rPr>
        <w:t>sebagian</w:t>
      </w:r>
      <w:proofErr w:type="spellEnd"/>
      <w:r w:rsidRPr="00657BA6">
        <w:rPr>
          <w:sz w:val="22"/>
          <w:szCs w:val="22"/>
        </w:rPr>
        <w:t xml:space="preserve"> </w:t>
      </w:r>
      <w:proofErr w:type="spellStart"/>
      <w:r w:rsidRPr="00657BA6">
        <w:rPr>
          <w:sz w:val="22"/>
          <w:szCs w:val="22"/>
        </w:rPr>
        <w:t>besar</w:t>
      </w:r>
      <w:proofErr w:type="spellEnd"/>
      <w:r w:rsidRPr="00657BA6">
        <w:rPr>
          <w:sz w:val="22"/>
          <w:szCs w:val="22"/>
        </w:rPr>
        <w:t xml:space="preserve"> </w:t>
      </w:r>
      <w:proofErr w:type="spellStart"/>
      <w:r w:rsidRPr="00657BA6">
        <w:rPr>
          <w:sz w:val="22"/>
          <w:szCs w:val="22"/>
        </w:rPr>
        <w:t>organisasi</w:t>
      </w:r>
      <w:proofErr w:type="spellEnd"/>
      <w:r w:rsidRPr="00657BA6">
        <w:rPr>
          <w:sz w:val="22"/>
          <w:szCs w:val="22"/>
        </w:rPr>
        <w:t xml:space="preserve"> di Indonesia </w:t>
      </w:r>
      <w:proofErr w:type="spellStart"/>
      <w:r w:rsidRPr="00657BA6">
        <w:rPr>
          <w:sz w:val="22"/>
          <w:szCs w:val="22"/>
        </w:rPr>
        <w:t>masih</w:t>
      </w:r>
      <w:proofErr w:type="spellEnd"/>
      <w:r w:rsidRPr="00657BA6">
        <w:rPr>
          <w:sz w:val="22"/>
          <w:szCs w:val="22"/>
        </w:rPr>
        <w:t xml:space="preserve"> </w:t>
      </w:r>
      <w:proofErr w:type="spellStart"/>
      <w:r w:rsidRPr="00657BA6">
        <w:rPr>
          <w:sz w:val="22"/>
          <w:szCs w:val="22"/>
        </w:rPr>
        <w:t>berada</w:t>
      </w:r>
      <w:proofErr w:type="spellEnd"/>
      <w:r w:rsidRPr="00657BA6">
        <w:rPr>
          <w:sz w:val="22"/>
          <w:szCs w:val="22"/>
        </w:rPr>
        <w:t xml:space="preserve"> pada level 2 </w:t>
      </w:r>
      <w:proofErr w:type="spellStart"/>
      <w:r w:rsidRPr="00657BA6">
        <w:rPr>
          <w:sz w:val="22"/>
          <w:szCs w:val="22"/>
        </w:rPr>
        <w:t>dalam</w:t>
      </w:r>
      <w:proofErr w:type="spellEnd"/>
      <w:r w:rsidRPr="00657BA6">
        <w:rPr>
          <w:sz w:val="22"/>
          <w:szCs w:val="22"/>
        </w:rPr>
        <w:t xml:space="preserve"> </w:t>
      </w:r>
      <w:proofErr w:type="spellStart"/>
      <w:r w:rsidRPr="00657BA6">
        <w:rPr>
          <w:sz w:val="22"/>
          <w:szCs w:val="22"/>
        </w:rPr>
        <w:t>pengelolaan</w:t>
      </w:r>
      <w:proofErr w:type="spellEnd"/>
      <w:r w:rsidRPr="00657BA6">
        <w:rPr>
          <w:sz w:val="22"/>
          <w:szCs w:val="22"/>
        </w:rPr>
        <w:t xml:space="preserve"> TI </w:t>
      </w:r>
      <w:proofErr w:type="spellStart"/>
      <w:r w:rsidRPr="00657BA6">
        <w:rPr>
          <w:sz w:val="22"/>
          <w:szCs w:val="22"/>
        </w:rPr>
        <w:t>berbasis</w:t>
      </w:r>
      <w:proofErr w:type="spellEnd"/>
      <w:r w:rsidRPr="00657BA6">
        <w:rPr>
          <w:sz w:val="22"/>
          <w:szCs w:val="22"/>
        </w:rPr>
        <w:t xml:space="preserve"> COBIT 2019, </w:t>
      </w:r>
      <w:proofErr w:type="spellStart"/>
      <w:r w:rsidRPr="00657BA6">
        <w:rPr>
          <w:sz w:val="22"/>
          <w:szCs w:val="22"/>
        </w:rPr>
        <w:t>dimana</w:t>
      </w:r>
      <w:proofErr w:type="spellEnd"/>
      <w:r w:rsidRPr="00657BA6">
        <w:rPr>
          <w:sz w:val="22"/>
          <w:szCs w:val="22"/>
        </w:rPr>
        <w:t xml:space="preserve"> proses </w:t>
      </w:r>
      <w:proofErr w:type="spellStart"/>
      <w:r w:rsidRPr="00657BA6">
        <w:rPr>
          <w:sz w:val="22"/>
          <w:szCs w:val="22"/>
        </w:rPr>
        <w:t>belum</w:t>
      </w:r>
      <w:proofErr w:type="spellEnd"/>
      <w:r w:rsidRPr="00657BA6">
        <w:rPr>
          <w:sz w:val="22"/>
          <w:szCs w:val="22"/>
        </w:rPr>
        <w:t xml:space="preserve"> </w:t>
      </w:r>
      <w:proofErr w:type="spellStart"/>
      <w:r w:rsidRPr="00657BA6">
        <w:rPr>
          <w:sz w:val="22"/>
          <w:szCs w:val="22"/>
        </w:rPr>
        <w:t>sepenuhnya</w:t>
      </w:r>
      <w:proofErr w:type="spellEnd"/>
      <w:r w:rsidRPr="00657BA6">
        <w:rPr>
          <w:sz w:val="22"/>
          <w:szCs w:val="22"/>
        </w:rPr>
        <w:t xml:space="preserve"> </w:t>
      </w:r>
      <w:proofErr w:type="spellStart"/>
      <w:r w:rsidRPr="00657BA6">
        <w:rPr>
          <w:sz w:val="22"/>
          <w:szCs w:val="22"/>
        </w:rPr>
        <w:t>terdokumentasi</w:t>
      </w:r>
      <w:proofErr w:type="spellEnd"/>
      <w:r w:rsidRPr="00657BA6">
        <w:rPr>
          <w:sz w:val="22"/>
          <w:szCs w:val="22"/>
        </w:rPr>
        <w:t xml:space="preserve"> dan </w:t>
      </w:r>
      <w:proofErr w:type="spellStart"/>
      <w:r w:rsidRPr="00657BA6">
        <w:rPr>
          <w:sz w:val="22"/>
          <w:szCs w:val="22"/>
        </w:rPr>
        <w:t>diukur</w:t>
      </w:r>
      <w:proofErr w:type="spellEnd"/>
      <w:r w:rsidRPr="00657BA6">
        <w:rPr>
          <w:sz w:val="22"/>
          <w:szCs w:val="22"/>
        </w:rPr>
        <w:t xml:space="preserve"> </w:t>
      </w:r>
      <w:proofErr w:type="spellStart"/>
      <w:r w:rsidRPr="00657BA6">
        <w:rPr>
          <w:sz w:val="22"/>
          <w:szCs w:val="22"/>
        </w:rPr>
        <w:t>secara</w:t>
      </w:r>
      <w:proofErr w:type="spellEnd"/>
      <w:r w:rsidRPr="00657BA6">
        <w:rPr>
          <w:sz w:val="22"/>
          <w:szCs w:val="22"/>
        </w:rPr>
        <w:t xml:space="preserve"> formal. </w:t>
      </w:r>
      <w:proofErr w:type="spellStart"/>
      <w:r w:rsidRPr="00657BA6">
        <w:rPr>
          <w:sz w:val="22"/>
          <w:szCs w:val="22"/>
        </w:rPr>
        <w:t>Demikian</w:t>
      </w:r>
      <w:proofErr w:type="spellEnd"/>
      <w:r w:rsidRPr="00657BA6">
        <w:rPr>
          <w:sz w:val="22"/>
          <w:szCs w:val="22"/>
        </w:rPr>
        <w:t xml:space="preserve"> pula, </w:t>
      </w:r>
      <w:proofErr w:type="spellStart"/>
      <w:r w:rsidRPr="00657BA6">
        <w:rPr>
          <w:sz w:val="22"/>
          <w:szCs w:val="22"/>
        </w:rPr>
        <w:t>Febriyani</w:t>
      </w:r>
      <w:proofErr w:type="spellEnd"/>
      <w:r w:rsidRPr="00657BA6">
        <w:rPr>
          <w:sz w:val="22"/>
          <w:szCs w:val="22"/>
        </w:rPr>
        <w:t xml:space="preserve"> et al. (2023) </w:t>
      </w:r>
      <w:proofErr w:type="spellStart"/>
      <w:r w:rsidRPr="00657BA6">
        <w:rPr>
          <w:sz w:val="22"/>
          <w:szCs w:val="22"/>
        </w:rPr>
        <w:t>menunjukkan</w:t>
      </w:r>
      <w:proofErr w:type="spellEnd"/>
      <w:r w:rsidRPr="00657BA6">
        <w:rPr>
          <w:sz w:val="22"/>
          <w:szCs w:val="22"/>
        </w:rPr>
        <w:t xml:space="preserve"> </w:t>
      </w:r>
      <w:proofErr w:type="spellStart"/>
      <w:r w:rsidRPr="00657BA6">
        <w:rPr>
          <w:sz w:val="22"/>
          <w:szCs w:val="22"/>
        </w:rPr>
        <w:t>bahwa</w:t>
      </w:r>
      <w:proofErr w:type="spellEnd"/>
      <w:r w:rsidRPr="00657BA6">
        <w:rPr>
          <w:sz w:val="22"/>
          <w:szCs w:val="22"/>
        </w:rPr>
        <w:t xml:space="preserve"> tata </w:t>
      </w:r>
      <w:proofErr w:type="spellStart"/>
      <w:r w:rsidRPr="00657BA6">
        <w:rPr>
          <w:sz w:val="22"/>
          <w:szCs w:val="22"/>
        </w:rPr>
        <w:t>kelola</w:t>
      </w:r>
      <w:proofErr w:type="spellEnd"/>
      <w:r w:rsidRPr="00657BA6">
        <w:rPr>
          <w:sz w:val="22"/>
          <w:szCs w:val="22"/>
        </w:rPr>
        <w:t xml:space="preserve"> TI di </w:t>
      </w:r>
      <w:proofErr w:type="spellStart"/>
      <w:r w:rsidRPr="00657BA6">
        <w:rPr>
          <w:sz w:val="22"/>
          <w:szCs w:val="22"/>
        </w:rPr>
        <w:t>sektor</w:t>
      </w:r>
      <w:proofErr w:type="spellEnd"/>
      <w:r w:rsidRPr="00657BA6">
        <w:rPr>
          <w:sz w:val="22"/>
          <w:szCs w:val="22"/>
        </w:rPr>
        <w:t xml:space="preserve"> </w:t>
      </w:r>
      <w:proofErr w:type="spellStart"/>
      <w:r w:rsidRPr="00657BA6">
        <w:rPr>
          <w:sz w:val="22"/>
          <w:szCs w:val="22"/>
        </w:rPr>
        <w:t>pendidikan</w:t>
      </w:r>
      <w:proofErr w:type="spellEnd"/>
      <w:r w:rsidRPr="00657BA6">
        <w:rPr>
          <w:sz w:val="22"/>
          <w:szCs w:val="22"/>
        </w:rPr>
        <w:t xml:space="preserve"> negeri </w:t>
      </w:r>
      <w:proofErr w:type="spellStart"/>
      <w:r w:rsidRPr="00657BA6">
        <w:rPr>
          <w:sz w:val="22"/>
          <w:szCs w:val="22"/>
        </w:rPr>
        <w:t>cenderung</w:t>
      </w:r>
      <w:proofErr w:type="spellEnd"/>
      <w:r w:rsidRPr="00657BA6">
        <w:rPr>
          <w:sz w:val="22"/>
          <w:szCs w:val="22"/>
        </w:rPr>
        <w:t xml:space="preserve"> </w:t>
      </w:r>
      <w:proofErr w:type="spellStart"/>
      <w:r w:rsidRPr="00657BA6">
        <w:rPr>
          <w:sz w:val="22"/>
          <w:szCs w:val="22"/>
        </w:rPr>
        <w:t>belum</w:t>
      </w:r>
      <w:proofErr w:type="spellEnd"/>
      <w:r w:rsidRPr="00657BA6">
        <w:rPr>
          <w:sz w:val="22"/>
          <w:szCs w:val="22"/>
        </w:rPr>
        <w:t xml:space="preserve"> </w:t>
      </w:r>
      <w:proofErr w:type="spellStart"/>
      <w:r w:rsidRPr="00657BA6">
        <w:rPr>
          <w:sz w:val="22"/>
          <w:szCs w:val="22"/>
        </w:rPr>
        <w:t>terintegrasi</w:t>
      </w:r>
      <w:proofErr w:type="spellEnd"/>
      <w:r w:rsidRPr="00657BA6">
        <w:rPr>
          <w:sz w:val="22"/>
          <w:szCs w:val="22"/>
        </w:rPr>
        <w:t xml:space="preserve"> </w:t>
      </w:r>
      <w:proofErr w:type="spellStart"/>
      <w:r w:rsidRPr="00657BA6">
        <w:rPr>
          <w:sz w:val="22"/>
          <w:szCs w:val="22"/>
        </w:rPr>
        <w:t>dengan</w:t>
      </w:r>
      <w:proofErr w:type="spellEnd"/>
      <w:r w:rsidRPr="00657BA6">
        <w:rPr>
          <w:sz w:val="22"/>
          <w:szCs w:val="22"/>
        </w:rPr>
        <w:t xml:space="preserve"> strategi </w:t>
      </w:r>
      <w:proofErr w:type="spellStart"/>
      <w:r w:rsidRPr="00657BA6">
        <w:rPr>
          <w:sz w:val="22"/>
          <w:szCs w:val="22"/>
        </w:rPr>
        <w:t>organisasi</w:t>
      </w:r>
      <w:proofErr w:type="spellEnd"/>
      <w:r w:rsidRPr="00657BA6">
        <w:rPr>
          <w:sz w:val="22"/>
          <w:szCs w:val="22"/>
        </w:rPr>
        <w:t xml:space="preserve"> </w:t>
      </w:r>
      <w:proofErr w:type="spellStart"/>
      <w:r w:rsidRPr="00657BA6">
        <w:rPr>
          <w:sz w:val="22"/>
          <w:szCs w:val="22"/>
        </w:rPr>
        <w:t>secara</w:t>
      </w:r>
      <w:proofErr w:type="spellEnd"/>
      <w:r w:rsidRPr="00657BA6">
        <w:rPr>
          <w:sz w:val="22"/>
          <w:szCs w:val="22"/>
        </w:rPr>
        <w:t xml:space="preserve"> </w:t>
      </w:r>
      <w:proofErr w:type="spellStart"/>
      <w:r w:rsidRPr="00657BA6">
        <w:rPr>
          <w:sz w:val="22"/>
          <w:szCs w:val="22"/>
        </w:rPr>
        <w:t>menyeluruh</w:t>
      </w:r>
      <w:proofErr w:type="spellEnd"/>
      <w:r w:rsidRPr="00657BA6">
        <w:rPr>
          <w:sz w:val="22"/>
          <w:szCs w:val="22"/>
        </w:rPr>
        <w:t>.</w:t>
      </w:r>
    </w:p>
    <w:p w14:paraId="2234D6E2" w14:textId="77777777" w:rsidR="00657BA6" w:rsidRDefault="00657BA6" w:rsidP="00CE59E1">
      <w:pPr>
        <w:pStyle w:val="NormalWeb"/>
        <w:spacing w:before="0" w:beforeAutospacing="0" w:after="0" w:afterAutospacing="0"/>
        <w:jc w:val="both"/>
      </w:pPr>
    </w:p>
    <w:p w14:paraId="3B9218C4" w14:textId="77777777" w:rsidR="004861AC" w:rsidRDefault="002F1EAB" w:rsidP="00CE59E1">
      <w:pPr>
        <w:pStyle w:val="NormalWeb"/>
        <w:spacing w:before="0" w:beforeAutospacing="0" w:after="0" w:afterAutospacing="0"/>
        <w:jc w:val="both"/>
        <w:rPr>
          <w:sz w:val="22"/>
          <w:szCs w:val="22"/>
        </w:rPr>
      </w:pPr>
      <w:r w:rsidRPr="002F1EAB">
        <w:rPr>
          <w:sz w:val="22"/>
          <w:szCs w:val="22"/>
        </w:rPr>
        <w:t>3.3</w:t>
      </w:r>
      <w:r w:rsidR="00CE59E1" w:rsidRPr="002F1EAB">
        <w:rPr>
          <w:sz w:val="22"/>
          <w:szCs w:val="22"/>
        </w:rPr>
        <w:t xml:space="preserve"> </w:t>
      </w:r>
      <w:proofErr w:type="spellStart"/>
      <w:r w:rsidR="00CE59E1" w:rsidRPr="002F1EAB">
        <w:rPr>
          <w:sz w:val="22"/>
          <w:szCs w:val="22"/>
        </w:rPr>
        <w:t>Analisis</w:t>
      </w:r>
      <w:proofErr w:type="spellEnd"/>
      <w:r w:rsidR="00CE59E1" w:rsidRPr="002F1EAB">
        <w:rPr>
          <w:sz w:val="22"/>
          <w:szCs w:val="22"/>
        </w:rPr>
        <w:t xml:space="preserve"> </w:t>
      </w:r>
      <w:proofErr w:type="spellStart"/>
      <w:r w:rsidR="00CE59E1" w:rsidRPr="002F1EAB">
        <w:rPr>
          <w:sz w:val="22"/>
          <w:szCs w:val="22"/>
        </w:rPr>
        <w:t>Kesenjangan</w:t>
      </w:r>
      <w:proofErr w:type="spellEnd"/>
      <w:r w:rsidR="00CE59E1" w:rsidRPr="002F1EAB">
        <w:rPr>
          <w:sz w:val="22"/>
          <w:szCs w:val="22"/>
        </w:rPr>
        <w:t xml:space="preserve"> (</w:t>
      </w:r>
      <w:r w:rsidR="00CE59E1" w:rsidRPr="002F1EAB">
        <w:rPr>
          <w:i/>
          <w:iCs/>
          <w:sz w:val="22"/>
          <w:szCs w:val="22"/>
        </w:rPr>
        <w:t>Gap Analysis</w:t>
      </w:r>
      <w:r w:rsidR="00CE59E1" w:rsidRPr="002F1EAB">
        <w:rPr>
          <w:sz w:val="22"/>
          <w:szCs w:val="22"/>
        </w:rPr>
        <w:t>)</w:t>
      </w:r>
    </w:p>
    <w:p w14:paraId="5710B062" w14:textId="75E7D047" w:rsidR="00CE59E1" w:rsidRDefault="004861AC" w:rsidP="004861AC">
      <w:pPr>
        <w:pStyle w:val="NormalWeb"/>
        <w:spacing w:before="0" w:beforeAutospacing="0" w:after="0" w:afterAutospacing="0"/>
        <w:ind w:firstLine="567"/>
        <w:jc w:val="both"/>
        <w:rPr>
          <w:sz w:val="22"/>
          <w:szCs w:val="22"/>
          <w:lang w:val="en-US"/>
        </w:rPr>
      </w:pPr>
      <w:proofErr w:type="spellStart"/>
      <w:r w:rsidRPr="004861AC">
        <w:rPr>
          <w:sz w:val="22"/>
          <w:szCs w:val="22"/>
          <w:lang w:val="en-US"/>
        </w:rPr>
        <w:t>Berdasarkan</w:t>
      </w:r>
      <w:proofErr w:type="spellEnd"/>
      <w:r w:rsidRPr="004861AC">
        <w:rPr>
          <w:sz w:val="22"/>
          <w:szCs w:val="22"/>
          <w:lang w:val="en-US"/>
        </w:rPr>
        <w:t xml:space="preserve"> </w:t>
      </w:r>
      <w:proofErr w:type="spellStart"/>
      <w:r w:rsidRPr="004861AC">
        <w:rPr>
          <w:sz w:val="22"/>
          <w:szCs w:val="22"/>
          <w:lang w:val="en-US"/>
        </w:rPr>
        <w:t>hasil</w:t>
      </w:r>
      <w:proofErr w:type="spellEnd"/>
      <w:r w:rsidRPr="004861AC">
        <w:rPr>
          <w:sz w:val="22"/>
          <w:szCs w:val="22"/>
          <w:lang w:val="en-US"/>
        </w:rPr>
        <w:t xml:space="preserve"> capability level, </w:t>
      </w:r>
      <w:proofErr w:type="spellStart"/>
      <w:r w:rsidRPr="004861AC">
        <w:rPr>
          <w:sz w:val="22"/>
          <w:szCs w:val="22"/>
          <w:lang w:val="en-US"/>
        </w:rPr>
        <w:t>diketahui</w:t>
      </w:r>
      <w:proofErr w:type="spellEnd"/>
      <w:r w:rsidRPr="004861AC">
        <w:rPr>
          <w:sz w:val="22"/>
          <w:szCs w:val="22"/>
          <w:lang w:val="en-US"/>
        </w:rPr>
        <w:t xml:space="preserve"> </w:t>
      </w:r>
      <w:proofErr w:type="spellStart"/>
      <w:r w:rsidRPr="004861AC">
        <w:rPr>
          <w:sz w:val="22"/>
          <w:szCs w:val="22"/>
          <w:lang w:val="en-US"/>
        </w:rPr>
        <w:t>adanya</w:t>
      </w:r>
      <w:proofErr w:type="spellEnd"/>
      <w:r w:rsidRPr="004861AC">
        <w:rPr>
          <w:sz w:val="22"/>
          <w:szCs w:val="22"/>
          <w:lang w:val="en-US"/>
        </w:rPr>
        <w:t xml:space="preserve"> </w:t>
      </w:r>
      <w:proofErr w:type="spellStart"/>
      <w:r w:rsidRPr="004861AC">
        <w:rPr>
          <w:sz w:val="22"/>
          <w:szCs w:val="22"/>
          <w:lang w:val="en-US"/>
        </w:rPr>
        <w:t>kesenjangan</w:t>
      </w:r>
      <w:proofErr w:type="spellEnd"/>
      <w:r w:rsidRPr="004861AC">
        <w:rPr>
          <w:sz w:val="22"/>
          <w:szCs w:val="22"/>
          <w:lang w:val="en-US"/>
        </w:rPr>
        <w:t xml:space="preserve"> (gap) </w:t>
      </w:r>
      <w:proofErr w:type="spellStart"/>
      <w:r w:rsidRPr="004861AC">
        <w:rPr>
          <w:sz w:val="22"/>
          <w:szCs w:val="22"/>
          <w:lang w:val="en-US"/>
        </w:rPr>
        <w:t>antara</w:t>
      </w:r>
      <w:proofErr w:type="spellEnd"/>
      <w:r w:rsidRPr="004861AC">
        <w:rPr>
          <w:sz w:val="22"/>
          <w:szCs w:val="22"/>
          <w:lang w:val="en-US"/>
        </w:rPr>
        <w:t xml:space="preserve"> </w:t>
      </w:r>
      <w:proofErr w:type="spellStart"/>
      <w:r w:rsidRPr="004861AC">
        <w:rPr>
          <w:sz w:val="22"/>
          <w:szCs w:val="22"/>
          <w:lang w:val="en-US"/>
        </w:rPr>
        <w:t>kondisi</w:t>
      </w:r>
      <w:proofErr w:type="spellEnd"/>
      <w:r w:rsidRPr="004861AC">
        <w:rPr>
          <w:sz w:val="22"/>
          <w:szCs w:val="22"/>
          <w:lang w:val="en-US"/>
        </w:rPr>
        <w:t xml:space="preserve"> </w:t>
      </w:r>
      <w:proofErr w:type="spellStart"/>
      <w:r w:rsidRPr="004861AC">
        <w:rPr>
          <w:sz w:val="22"/>
          <w:szCs w:val="22"/>
          <w:lang w:val="en-US"/>
        </w:rPr>
        <w:t>eksisting</w:t>
      </w:r>
      <w:proofErr w:type="spellEnd"/>
      <w:r w:rsidRPr="004861AC">
        <w:rPr>
          <w:sz w:val="22"/>
          <w:szCs w:val="22"/>
          <w:lang w:val="en-US"/>
        </w:rPr>
        <w:t xml:space="preserve"> dan target </w:t>
      </w:r>
      <w:proofErr w:type="spellStart"/>
      <w:r w:rsidRPr="004861AC">
        <w:rPr>
          <w:sz w:val="22"/>
          <w:szCs w:val="22"/>
          <w:lang w:val="en-US"/>
        </w:rPr>
        <w:t>kematangan</w:t>
      </w:r>
      <w:proofErr w:type="spellEnd"/>
      <w:r w:rsidRPr="004861AC">
        <w:rPr>
          <w:sz w:val="22"/>
          <w:szCs w:val="22"/>
          <w:lang w:val="en-US"/>
        </w:rPr>
        <w:t xml:space="preserve"> proses. Target </w:t>
      </w:r>
      <w:proofErr w:type="spellStart"/>
      <w:r w:rsidRPr="004861AC">
        <w:rPr>
          <w:sz w:val="22"/>
          <w:szCs w:val="22"/>
          <w:lang w:val="en-US"/>
        </w:rPr>
        <w:t>organisasi</w:t>
      </w:r>
      <w:proofErr w:type="spellEnd"/>
      <w:r w:rsidRPr="004861AC">
        <w:rPr>
          <w:sz w:val="22"/>
          <w:szCs w:val="22"/>
          <w:lang w:val="en-US"/>
        </w:rPr>
        <w:t xml:space="preserve"> </w:t>
      </w:r>
      <w:proofErr w:type="spellStart"/>
      <w:r w:rsidRPr="004861AC">
        <w:rPr>
          <w:sz w:val="22"/>
          <w:szCs w:val="22"/>
          <w:lang w:val="en-US"/>
        </w:rPr>
        <w:t>publik</w:t>
      </w:r>
      <w:proofErr w:type="spellEnd"/>
      <w:r w:rsidRPr="004861AC">
        <w:rPr>
          <w:sz w:val="22"/>
          <w:szCs w:val="22"/>
          <w:lang w:val="en-US"/>
        </w:rPr>
        <w:t xml:space="preserve"> </w:t>
      </w:r>
      <w:proofErr w:type="spellStart"/>
      <w:r w:rsidRPr="004861AC">
        <w:rPr>
          <w:sz w:val="22"/>
          <w:szCs w:val="22"/>
          <w:lang w:val="en-US"/>
        </w:rPr>
        <w:t>umumnya</w:t>
      </w:r>
      <w:proofErr w:type="spellEnd"/>
      <w:r w:rsidRPr="004861AC">
        <w:rPr>
          <w:sz w:val="22"/>
          <w:szCs w:val="22"/>
          <w:lang w:val="en-US"/>
        </w:rPr>
        <w:t xml:space="preserve"> </w:t>
      </w:r>
      <w:proofErr w:type="spellStart"/>
      <w:r w:rsidRPr="004861AC">
        <w:rPr>
          <w:sz w:val="22"/>
          <w:szCs w:val="22"/>
          <w:lang w:val="en-US"/>
        </w:rPr>
        <w:t>adalah</w:t>
      </w:r>
      <w:proofErr w:type="spellEnd"/>
      <w:r w:rsidRPr="004861AC">
        <w:rPr>
          <w:sz w:val="22"/>
          <w:szCs w:val="22"/>
          <w:lang w:val="en-US"/>
        </w:rPr>
        <w:t xml:space="preserve"> level 3 (</w:t>
      </w:r>
      <w:r w:rsidRPr="004861AC">
        <w:rPr>
          <w:i/>
          <w:iCs/>
          <w:sz w:val="22"/>
          <w:szCs w:val="22"/>
          <w:lang w:val="en-US"/>
        </w:rPr>
        <w:t>Established Process</w:t>
      </w:r>
      <w:r w:rsidRPr="004861AC">
        <w:rPr>
          <w:sz w:val="22"/>
          <w:szCs w:val="22"/>
          <w:lang w:val="en-US"/>
        </w:rPr>
        <w:t xml:space="preserve">), </w:t>
      </w:r>
      <w:proofErr w:type="spellStart"/>
      <w:r w:rsidRPr="004861AC">
        <w:rPr>
          <w:sz w:val="22"/>
          <w:szCs w:val="22"/>
          <w:lang w:val="en-US"/>
        </w:rPr>
        <w:t>dimana</w:t>
      </w:r>
      <w:proofErr w:type="spellEnd"/>
      <w:r w:rsidRPr="004861AC">
        <w:rPr>
          <w:sz w:val="22"/>
          <w:szCs w:val="22"/>
          <w:lang w:val="en-US"/>
        </w:rPr>
        <w:t xml:space="preserve"> proses TI </w:t>
      </w:r>
      <w:proofErr w:type="spellStart"/>
      <w:r w:rsidRPr="004861AC">
        <w:rPr>
          <w:sz w:val="22"/>
          <w:szCs w:val="22"/>
          <w:lang w:val="en-US"/>
        </w:rPr>
        <w:t>sudah</w:t>
      </w:r>
      <w:proofErr w:type="spellEnd"/>
      <w:r w:rsidRPr="004861AC">
        <w:rPr>
          <w:sz w:val="22"/>
          <w:szCs w:val="22"/>
          <w:lang w:val="en-US"/>
        </w:rPr>
        <w:t xml:space="preserve"> </w:t>
      </w:r>
      <w:proofErr w:type="spellStart"/>
      <w:r w:rsidRPr="004861AC">
        <w:rPr>
          <w:sz w:val="22"/>
          <w:szCs w:val="22"/>
          <w:lang w:val="en-US"/>
        </w:rPr>
        <w:t>terdokumentasi</w:t>
      </w:r>
      <w:proofErr w:type="spellEnd"/>
      <w:r w:rsidRPr="004861AC">
        <w:rPr>
          <w:sz w:val="22"/>
          <w:szCs w:val="22"/>
          <w:lang w:val="en-US"/>
        </w:rPr>
        <w:t xml:space="preserve">, </w:t>
      </w:r>
      <w:proofErr w:type="spellStart"/>
      <w:r w:rsidRPr="004861AC">
        <w:rPr>
          <w:sz w:val="22"/>
          <w:szCs w:val="22"/>
          <w:lang w:val="en-US"/>
        </w:rPr>
        <w:t>distandardisasi</w:t>
      </w:r>
      <w:proofErr w:type="spellEnd"/>
      <w:r w:rsidRPr="004861AC">
        <w:rPr>
          <w:sz w:val="22"/>
          <w:szCs w:val="22"/>
          <w:lang w:val="en-US"/>
        </w:rPr>
        <w:t xml:space="preserve">, dan </w:t>
      </w:r>
      <w:proofErr w:type="spellStart"/>
      <w:r w:rsidRPr="004861AC">
        <w:rPr>
          <w:sz w:val="22"/>
          <w:szCs w:val="22"/>
          <w:lang w:val="en-US"/>
        </w:rPr>
        <w:t>diterapkan</w:t>
      </w:r>
      <w:proofErr w:type="spellEnd"/>
      <w:r w:rsidRPr="004861AC">
        <w:rPr>
          <w:sz w:val="22"/>
          <w:szCs w:val="22"/>
          <w:lang w:val="en-US"/>
        </w:rPr>
        <w:t xml:space="preserve"> </w:t>
      </w:r>
      <w:proofErr w:type="spellStart"/>
      <w:r w:rsidRPr="004861AC">
        <w:rPr>
          <w:sz w:val="22"/>
          <w:szCs w:val="22"/>
          <w:lang w:val="en-US"/>
        </w:rPr>
        <w:t>secara</w:t>
      </w:r>
      <w:proofErr w:type="spellEnd"/>
      <w:r w:rsidRPr="004861AC">
        <w:rPr>
          <w:sz w:val="22"/>
          <w:szCs w:val="22"/>
          <w:lang w:val="en-US"/>
        </w:rPr>
        <w:t xml:space="preserve"> </w:t>
      </w:r>
      <w:proofErr w:type="spellStart"/>
      <w:r w:rsidRPr="004861AC">
        <w:rPr>
          <w:sz w:val="22"/>
          <w:szCs w:val="22"/>
          <w:lang w:val="en-US"/>
        </w:rPr>
        <w:t>konsisten</w:t>
      </w:r>
      <w:proofErr w:type="spellEnd"/>
      <w:r w:rsidRPr="004861AC">
        <w:rPr>
          <w:sz w:val="22"/>
          <w:szCs w:val="22"/>
          <w:lang w:val="en-US"/>
        </w:rPr>
        <w:t>.</w:t>
      </w:r>
    </w:p>
    <w:p w14:paraId="7CD0719F" w14:textId="77777777" w:rsidR="00DD09E0" w:rsidRDefault="00DD09E0" w:rsidP="004861AC">
      <w:pPr>
        <w:pStyle w:val="NormalWeb"/>
        <w:spacing w:before="0" w:beforeAutospacing="0" w:after="0" w:afterAutospacing="0"/>
        <w:ind w:firstLine="567"/>
        <w:jc w:val="both"/>
        <w:rPr>
          <w:sz w:val="22"/>
          <w:szCs w:val="22"/>
          <w:lang w:val="en-US"/>
        </w:rPr>
      </w:pPr>
    </w:p>
    <w:p w14:paraId="79AD0F04" w14:textId="683EEA28" w:rsidR="00DD09E0" w:rsidRDefault="00DD09E0" w:rsidP="00DD09E0">
      <w:pPr>
        <w:pStyle w:val="NormalWeb"/>
        <w:spacing w:before="0" w:beforeAutospacing="0" w:after="0" w:afterAutospacing="0"/>
        <w:jc w:val="center"/>
        <w:rPr>
          <w:i/>
          <w:iCs/>
          <w:sz w:val="22"/>
          <w:szCs w:val="22"/>
          <w:lang w:val="en-US"/>
        </w:rPr>
      </w:pPr>
      <w:r>
        <w:rPr>
          <w:b/>
          <w:bCs/>
          <w:sz w:val="22"/>
          <w:szCs w:val="22"/>
          <w:lang w:val="en-US"/>
        </w:rPr>
        <w:t xml:space="preserve">Tabel 3. </w:t>
      </w:r>
      <w:proofErr w:type="spellStart"/>
      <w:r w:rsidRPr="00DD09E0">
        <w:rPr>
          <w:i/>
          <w:iCs/>
          <w:sz w:val="22"/>
          <w:szCs w:val="22"/>
          <w:lang w:val="en-US"/>
        </w:rPr>
        <w:t>Analisis</w:t>
      </w:r>
      <w:proofErr w:type="spellEnd"/>
      <w:r w:rsidRPr="00DD09E0">
        <w:rPr>
          <w:i/>
          <w:iCs/>
          <w:sz w:val="22"/>
          <w:szCs w:val="22"/>
          <w:lang w:val="en-US"/>
        </w:rPr>
        <w:t xml:space="preserve"> </w:t>
      </w:r>
      <w:proofErr w:type="spellStart"/>
      <w:r w:rsidRPr="00DD09E0">
        <w:rPr>
          <w:i/>
          <w:iCs/>
          <w:sz w:val="22"/>
          <w:szCs w:val="22"/>
          <w:lang w:val="en-US"/>
        </w:rPr>
        <w:t>Kesenjangan</w:t>
      </w:r>
      <w:proofErr w:type="spellEnd"/>
      <w:r w:rsidRPr="00DD09E0">
        <w:rPr>
          <w:i/>
          <w:iCs/>
          <w:sz w:val="22"/>
          <w:szCs w:val="22"/>
          <w:lang w:val="en-US"/>
        </w:rPr>
        <w:t xml:space="preserve"> (Gap Analysis) Capability Level</w:t>
      </w:r>
    </w:p>
    <w:tbl>
      <w:tblPr>
        <w:tblStyle w:val="TableGrid"/>
        <w:tblW w:w="8635" w:type="dxa"/>
        <w:tblLook w:val="04A0" w:firstRow="1" w:lastRow="0" w:firstColumn="1" w:lastColumn="0" w:noHBand="0" w:noVBand="1"/>
      </w:tblPr>
      <w:tblGrid>
        <w:gridCol w:w="1838"/>
        <w:gridCol w:w="2268"/>
        <w:gridCol w:w="2194"/>
        <w:gridCol w:w="2335"/>
      </w:tblGrid>
      <w:tr w:rsidR="00DD09E0" w:rsidRPr="00DD09E0" w14:paraId="533C7B1C" w14:textId="77777777" w:rsidTr="00DD09E0">
        <w:tc>
          <w:tcPr>
            <w:tcW w:w="1838" w:type="dxa"/>
            <w:hideMark/>
          </w:tcPr>
          <w:p w14:paraId="4F5A0217" w14:textId="77777777" w:rsidR="00DD09E0" w:rsidRPr="00DD09E0" w:rsidRDefault="00DD09E0" w:rsidP="00DD09E0">
            <w:pPr>
              <w:pStyle w:val="NormalWeb"/>
              <w:ind w:firstLine="32"/>
              <w:jc w:val="both"/>
              <w:rPr>
                <w:b/>
                <w:bCs/>
                <w:sz w:val="22"/>
                <w:szCs w:val="22"/>
              </w:rPr>
            </w:pPr>
            <w:r w:rsidRPr="00DD09E0">
              <w:rPr>
                <w:b/>
                <w:bCs/>
                <w:sz w:val="22"/>
                <w:szCs w:val="22"/>
              </w:rPr>
              <w:t>Domain</w:t>
            </w:r>
          </w:p>
        </w:tc>
        <w:tc>
          <w:tcPr>
            <w:tcW w:w="2268" w:type="dxa"/>
            <w:hideMark/>
          </w:tcPr>
          <w:p w14:paraId="4B0EFD0E" w14:textId="77777777" w:rsidR="00DD09E0" w:rsidRPr="00DD09E0" w:rsidRDefault="00DD09E0" w:rsidP="00DD09E0">
            <w:pPr>
              <w:pStyle w:val="NormalWeb"/>
              <w:ind w:firstLine="32"/>
              <w:jc w:val="both"/>
              <w:rPr>
                <w:b/>
                <w:bCs/>
                <w:sz w:val="22"/>
                <w:szCs w:val="22"/>
              </w:rPr>
            </w:pPr>
            <w:r w:rsidRPr="00DD09E0">
              <w:rPr>
                <w:b/>
                <w:bCs/>
                <w:sz w:val="22"/>
                <w:szCs w:val="22"/>
              </w:rPr>
              <w:t xml:space="preserve">Level </w:t>
            </w:r>
            <w:proofErr w:type="spellStart"/>
            <w:r w:rsidRPr="00DD09E0">
              <w:rPr>
                <w:b/>
                <w:bCs/>
                <w:sz w:val="22"/>
                <w:szCs w:val="22"/>
              </w:rPr>
              <w:t>Eksisting</w:t>
            </w:r>
            <w:proofErr w:type="spellEnd"/>
          </w:p>
        </w:tc>
        <w:tc>
          <w:tcPr>
            <w:tcW w:w="2194" w:type="dxa"/>
            <w:hideMark/>
          </w:tcPr>
          <w:p w14:paraId="190ED915" w14:textId="77777777" w:rsidR="00DD09E0" w:rsidRPr="00DD09E0" w:rsidRDefault="00DD09E0" w:rsidP="00DD09E0">
            <w:pPr>
              <w:pStyle w:val="NormalWeb"/>
              <w:ind w:firstLine="32"/>
              <w:jc w:val="both"/>
              <w:rPr>
                <w:b/>
                <w:bCs/>
                <w:sz w:val="22"/>
                <w:szCs w:val="22"/>
              </w:rPr>
            </w:pPr>
            <w:r w:rsidRPr="00DD09E0">
              <w:rPr>
                <w:b/>
                <w:bCs/>
                <w:sz w:val="22"/>
                <w:szCs w:val="22"/>
              </w:rPr>
              <w:t>Level Target</w:t>
            </w:r>
          </w:p>
        </w:tc>
        <w:tc>
          <w:tcPr>
            <w:tcW w:w="2335" w:type="dxa"/>
            <w:hideMark/>
          </w:tcPr>
          <w:p w14:paraId="69AAA9AF" w14:textId="77777777" w:rsidR="00DD09E0" w:rsidRPr="00DD09E0" w:rsidRDefault="00DD09E0" w:rsidP="00DD09E0">
            <w:pPr>
              <w:pStyle w:val="NormalWeb"/>
              <w:ind w:firstLine="32"/>
              <w:jc w:val="both"/>
              <w:rPr>
                <w:b/>
                <w:bCs/>
                <w:sz w:val="22"/>
                <w:szCs w:val="22"/>
              </w:rPr>
            </w:pPr>
            <w:r w:rsidRPr="00DD09E0">
              <w:rPr>
                <w:b/>
                <w:bCs/>
                <w:sz w:val="22"/>
                <w:szCs w:val="22"/>
              </w:rPr>
              <w:t>Gap</w:t>
            </w:r>
          </w:p>
        </w:tc>
      </w:tr>
      <w:tr w:rsidR="00DD09E0" w:rsidRPr="00DD09E0" w14:paraId="4532AFC5" w14:textId="77777777" w:rsidTr="00DD09E0">
        <w:tc>
          <w:tcPr>
            <w:tcW w:w="1838" w:type="dxa"/>
            <w:hideMark/>
          </w:tcPr>
          <w:p w14:paraId="524BC786" w14:textId="77777777" w:rsidR="00DD09E0" w:rsidRPr="00DD09E0" w:rsidRDefault="00DD09E0" w:rsidP="00DD09E0">
            <w:pPr>
              <w:pStyle w:val="NormalWeb"/>
              <w:ind w:firstLine="32"/>
              <w:jc w:val="both"/>
              <w:rPr>
                <w:sz w:val="22"/>
                <w:szCs w:val="22"/>
              </w:rPr>
            </w:pPr>
            <w:r w:rsidRPr="00DD09E0">
              <w:rPr>
                <w:sz w:val="22"/>
                <w:szCs w:val="22"/>
              </w:rPr>
              <w:t>EDM</w:t>
            </w:r>
          </w:p>
        </w:tc>
        <w:tc>
          <w:tcPr>
            <w:tcW w:w="2268" w:type="dxa"/>
            <w:hideMark/>
          </w:tcPr>
          <w:p w14:paraId="40323E2A" w14:textId="77777777" w:rsidR="00DD09E0" w:rsidRPr="00DD09E0" w:rsidRDefault="00DD09E0" w:rsidP="00DD09E0">
            <w:pPr>
              <w:pStyle w:val="NormalWeb"/>
              <w:ind w:firstLine="32"/>
              <w:jc w:val="both"/>
              <w:rPr>
                <w:sz w:val="22"/>
                <w:szCs w:val="22"/>
              </w:rPr>
            </w:pPr>
            <w:r w:rsidRPr="00DD09E0">
              <w:rPr>
                <w:sz w:val="22"/>
                <w:szCs w:val="22"/>
              </w:rPr>
              <w:t>2.9</w:t>
            </w:r>
          </w:p>
        </w:tc>
        <w:tc>
          <w:tcPr>
            <w:tcW w:w="2194" w:type="dxa"/>
            <w:hideMark/>
          </w:tcPr>
          <w:p w14:paraId="6287ACF8" w14:textId="77777777" w:rsidR="00DD09E0" w:rsidRPr="00DD09E0" w:rsidRDefault="00DD09E0" w:rsidP="00DD09E0">
            <w:pPr>
              <w:pStyle w:val="NormalWeb"/>
              <w:ind w:firstLine="32"/>
              <w:jc w:val="both"/>
              <w:rPr>
                <w:sz w:val="22"/>
                <w:szCs w:val="22"/>
              </w:rPr>
            </w:pPr>
            <w:r w:rsidRPr="00DD09E0">
              <w:rPr>
                <w:sz w:val="22"/>
                <w:szCs w:val="22"/>
              </w:rPr>
              <w:t>3</w:t>
            </w:r>
          </w:p>
        </w:tc>
        <w:tc>
          <w:tcPr>
            <w:tcW w:w="2335" w:type="dxa"/>
            <w:hideMark/>
          </w:tcPr>
          <w:p w14:paraId="0A038C86" w14:textId="77777777" w:rsidR="00DD09E0" w:rsidRPr="00DD09E0" w:rsidRDefault="00DD09E0" w:rsidP="00DD09E0">
            <w:pPr>
              <w:pStyle w:val="NormalWeb"/>
              <w:ind w:firstLine="32"/>
              <w:jc w:val="both"/>
              <w:rPr>
                <w:sz w:val="22"/>
                <w:szCs w:val="22"/>
              </w:rPr>
            </w:pPr>
            <w:r w:rsidRPr="00DD09E0">
              <w:rPr>
                <w:sz w:val="22"/>
                <w:szCs w:val="22"/>
              </w:rPr>
              <w:t>0.1</w:t>
            </w:r>
          </w:p>
        </w:tc>
      </w:tr>
      <w:tr w:rsidR="00DD09E0" w:rsidRPr="00DD09E0" w14:paraId="2EE5D0AF" w14:textId="77777777" w:rsidTr="00DD09E0">
        <w:tc>
          <w:tcPr>
            <w:tcW w:w="1838" w:type="dxa"/>
            <w:hideMark/>
          </w:tcPr>
          <w:p w14:paraId="448DF028" w14:textId="77777777" w:rsidR="00DD09E0" w:rsidRPr="00DD09E0" w:rsidRDefault="00DD09E0" w:rsidP="00DD09E0">
            <w:pPr>
              <w:pStyle w:val="NormalWeb"/>
              <w:ind w:firstLine="32"/>
              <w:jc w:val="both"/>
              <w:rPr>
                <w:sz w:val="22"/>
                <w:szCs w:val="22"/>
              </w:rPr>
            </w:pPr>
            <w:r w:rsidRPr="00DD09E0">
              <w:rPr>
                <w:sz w:val="22"/>
                <w:szCs w:val="22"/>
              </w:rPr>
              <w:t>APO</w:t>
            </w:r>
          </w:p>
        </w:tc>
        <w:tc>
          <w:tcPr>
            <w:tcW w:w="2268" w:type="dxa"/>
            <w:hideMark/>
          </w:tcPr>
          <w:p w14:paraId="14431556" w14:textId="77777777" w:rsidR="00DD09E0" w:rsidRPr="00DD09E0" w:rsidRDefault="00DD09E0" w:rsidP="00DD09E0">
            <w:pPr>
              <w:pStyle w:val="NormalWeb"/>
              <w:ind w:firstLine="32"/>
              <w:jc w:val="both"/>
              <w:rPr>
                <w:sz w:val="22"/>
                <w:szCs w:val="22"/>
              </w:rPr>
            </w:pPr>
            <w:r w:rsidRPr="00DD09E0">
              <w:rPr>
                <w:sz w:val="22"/>
                <w:szCs w:val="22"/>
              </w:rPr>
              <w:t>2.7</w:t>
            </w:r>
          </w:p>
        </w:tc>
        <w:tc>
          <w:tcPr>
            <w:tcW w:w="2194" w:type="dxa"/>
            <w:hideMark/>
          </w:tcPr>
          <w:p w14:paraId="6C963FCF" w14:textId="77777777" w:rsidR="00DD09E0" w:rsidRPr="00DD09E0" w:rsidRDefault="00DD09E0" w:rsidP="00DD09E0">
            <w:pPr>
              <w:pStyle w:val="NormalWeb"/>
              <w:ind w:firstLine="32"/>
              <w:jc w:val="both"/>
              <w:rPr>
                <w:sz w:val="22"/>
                <w:szCs w:val="22"/>
              </w:rPr>
            </w:pPr>
            <w:r w:rsidRPr="00DD09E0">
              <w:rPr>
                <w:sz w:val="22"/>
                <w:szCs w:val="22"/>
              </w:rPr>
              <w:t>3</w:t>
            </w:r>
          </w:p>
        </w:tc>
        <w:tc>
          <w:tcPr>
            <w:tcW w:w="2335" w:type="dxa"/>
            <w:hideMark/>
          </w:tcPr>
          <w:p w14:paraId="5B1AD18C" w14:textId="77777777" w:rsidR="00DD09E0" w:rsidRPr="00DD09E0" w:rsidRDefault="00DD09E0" w:rsidP="00DD09E0">
            <w:pPr>
              <w:pStyle w:val="NormalWeb"/>
              <w:ind w:firstLine="32"/>
              <w:jc w:val="both"/>
              <w:rPr>
                <w:sz w:val="22"/>
                <w:szCs w:val="22"/>
              </w:rPr>
            </w:pPr>
            <w:r w:rsidRPr="00DD09E0">
              <w:rPr>
                <w:sz w:val="22"/>
                <w:szCs w:val="22"/>
              </w:rPr>
              <w:t>0.3</w:t>
            </w:r>
          </w:p>
        </w:tc>
      </w:tr>
      <w:tr w:rsidR="00DD09E0" w:rsidRPr="00DD09E0" w14:paraId="2CDE0102" w14:textId="77777777" w:rsidTr="00DD09E0">
        <w:tc>
          <w:tcPr>
            <w:tcW w:w="1838" w:type="dxa"/>
            <w:hideMark/>
          </w:tcPr>
          <w:p w14:paraId="4183A7D6" w14:textId="77777777" w:rsidR="00DD09E0" w:rsidRPr="00DD09E0" w:rsidRDefault="00DD09E0" w:rsidP="00DD09E0">
            <w:pPr>
              <w:pStyle w:val="NormalWeb"/>
              <w:ind w:firstLine="32"/>
              <w:jc w:val="both"/>
              <w:rPr>
                <w:sz w:val="22"/>
                <w:szCs w:val="22"/>
              </w:rPr>
            </w:pPr>
            <w:r w:rsidRPr="00DD09E0">
              <w:rPr>
                <w:sz w:val="22"/>
                <w:szCs w:val="22"/>
              </w:rPr>
              <w:t>Rata-rata</w:t>
            </w:r>
          </w:p>
        </w:tc>
        <w:tc>
          <w:tcPr>
            <w:tcW w:w="2268" w:type="dxa"/>
            <w:hideMark/>
          </w:tcPr>
          <w:p w14:paraId="72CA838C" w14:textId="77777777" w:rsidR="00DD09E0" w:rsidRPr="00DD09E0" w:rsidRDefault="00DD09E0" w:rsidP="00DD09E0">
            <w:pPr>
              <w:pStyle w:val="NormalWeb"/>
              <w:ind w:firstLine="32"/>
              <w:jc w:val="both"/>
              <w:rPr>
                <w:sz w:val="22"/>
                <w:szCs w:val="22"/>
              </w:rPr>
            </w:pPr>
            <w:r w:rsidRPr="00DD09E0">
              <w:rPr>
                <w:sz w:val="22"/>
                <w:szCs w:val="22"/>
              </w:rPr>
              <w:t>2.8</w:t>
            </w:r>
          </w:p>
        </w:tc>
        <w:tc>
          <w:tcPr>
            <w:tcW w:w="2194" w:type="dxa"/>
            <w:hideMark/>
          </w:tcPr>
          <w:p w14:paraId="5E2584A6" w14:textId="77777777" w:rsidR="00DD09E0" w:rsidRPr="00DD09E0" w:rsidRDefault="00DD09E0" w:rsidP="00DD09E0">
            <w:pPr>
              <w:pStyle w:val="NormalWeb"/>
              <w:ind w:firstLine="32"/>
              <w:jc w:val="both"/>
              <w:rPr>
                <w:sz w:val="22"/>
                <w:szCs w:val="22"/>
              </w:rPr>
            </w:pPr>
            <w:r w:rsidRPr="00DD09E0">
              <w:rPr>
                <w:sz w:val="22"/>
                <w:szCs w:val="22"/>
              </w:rPr>
              <w:t>3</w:t>
            </w:r>
          </w:p>
        </w:tc>
        <w:tc>
          <w:tcPr>
            <w:tcW w:w="2335" w:type="dxa"/>
            <w:hideMark/>
          </w:tcPr>
          <w:p w14:paraId="605EB8A2" w14:textId="77777777" w:rsidR="00DD09E0" w:rsidRPr="00DD09E0" w:rsidRDefault="00DD09E0" w:rsidP="00DD09E0">
            <w:pPr>
              <w:pStyle w:val="NormalWeb"/>
              <w:ind w:firstLine="32"/>
              <w:jc w:val="both"/>
              <w:rPr>
                <w:sz w:val="22"/>
                <w:szCs w:val="22"/>
              </w:rPr>
            </w:pPr>
            <w:r w:rsidRPr="00DD09E0">
              <w:rPr>
                <w:sz w:val="22"/>
                <w:szCs w:val="22"/>
              </w:rPr>
              <w:t>0.2</w:t>
            </w:r>
          </w:p>
        </w:tc>
      </w:tr>
    </w:tbl>
    <w:p w14:paraId="5854C002" w14:textId="77777777" w:rsidR="00DD09E0" w:rsidRPr="004861AC" w:rsidRDefault="00DD09E0" w:rsidP="004861AC">
      <w:pPr>
        <w:pStyle w:val="NormalWeb"/>
        <w:spacing w:before="0" w:beforeAutospacing="0" w:after="0" w:afterAutospacing="0"/>
        <w:ind w:firstLine="567"/>
        <w:jc w:val="both"/>
        <w:rPr>
          <w:sz w:val="22"/>
          <w:szCs w:val="22"/>
          <w:lang w:val="en-US"/>
        </w:rPr>
      </w:pPr>
    </w:p>
    <w:p w14:paraId="51013E55" w14:textId="77777777" w:rsidR="00AD635C" w:rsidRPr="00AD635C" w:rsidRDefault="00AD635C" w:rsidP="00AD635C">
      <w:pPr>
        <w:pStyle w:val="NormalWeb"/>
        <w:spacing w:before="0" w:beforeAutospacing="0" w:after="0" w:afterAutospacing="0"/>
        <w:ind w:firstLine="567"/>
        <w:jc w:val="both"/>
        <w:rPr>
          <w:sz w:val="22"/>
          <w:szCs w:val="22"/>
        </w:rPr>
      </w:pPr>
      <w:proofErr w:type="spellStart"/>
      <w:r w:rsidRPr="00AD635C">
        <w:rPr>
          <w:sz w:val="22"/>
          <w:szCs w:val="22"/>
        </w:rPr>
        <w:t>Kesenjangan</w:t>
      </w:r>
      <w:proofErr w:type="spellEnd"/>
      <w:r w:rsidRPr="00AD635C">
        <w:rPr>
          <w:sz w:val="22"/>
          <w:szCs w:val="22"/>
        </w:rPr>
        <w:t xml:space="preserve"> </w:t>
      </w:r>
      <w:proofErr w:type="spellStart"/>
      <w:r w:rsidRPr="00AD635C">
        <w:rPr>
          <w:sz w:val="22"/>
          <w:szCs w:val="22"/>
        </w:rPr>
        <w:t>terbesar</w:t>
      </w:r>
      <w:proofErr w:type="spellEnd"/>
      <w:r w:rsidRPr="00AD635C">
        <w:rPr>
          <w:sz w:val="22"/>
          <w:szCs w:val="22"/>
        </w:rPr>
        <w:t xml:space="preserve"> </w:t>
      </w:r>
      <w:proofErr w:type="spellStart"/>
      <w:r w:rsidRPr="00AD635C">
        <w:rPr>
          <w:sz w:val="22"/>
          <w:szCs w:val="22"/>
        </w:rPr>
        <w:t>terdapat</w:t>
      </w:r>
      <w:proofErr w:type="spellEnd"/>
      <w:r w:rsidRPr="00AD635C">
        <w:rPr>
          <w:sz w:val="22"/>
          <w:szCs w:val="22"/>
        </w:rPr>
        <w:t xml:space="preserve"> pada domain APO (</w:t>
      </w:r>
      <w:r w:rsidRPr="00AD635C">
        <w:rPr>
          <w:i/>
          <w:iCs/>
          <w:sz w:val="22"/>
          <w:szCs w:val="22"/>
        </w:rPr>
        <w:t>Align, Plan and Organize</w:t>
      </w:r>
      <w:r w:rsidRPr="00AD635C">
        <w:rPr>
          <w:sz w:val="22"/>
          <w:szCs w:val="22"/>
        </w:rPr>
        <w:t xml:space="preserve">), </w:t>
      </w:r>
      <w:proofErr w:type="spellStart"/>
      <w:r w:rsidRPr="00AD635C">
        <w:rPr>
          <w:sz w:val="22"/>
          <w:szCs w:val="22"/>
        </w:rPr>
        <w:t>terutama</w:t>
      </w:r>
      <w:proofErr w:type="spellEnd"/>
      <w:r w:rsidRPr="00AD635C">
        <w:rPr>
          <w:sz w:val="22"/>
          <w:szCs w:val="22"/>
        </w:rPr>
        <w:t xml:space="preserve"> pada </w:t>
      </w:r>
      <w:proofErr w:type="spellStart"/>
      <w:r w:rsidRPr="00AD635C">
        <w:rPr>
          <w:sz w:val="22"/>
          <w:szCs w:val="22"/>
        </w:rPr>
        <w:t>aktivitas</w:t>
      </w:r>
      <w:proofErr w:type="spellEnd"/>
      <w:r w:rsidRPr="00AD635C">
        <w:rPr>
          <w:sz w:val="22"/>
          <w:szCs w:val="22"/>
        </w:rPr>
        <w:t xml:space="preserve"> </w:t>
      </w:r>
      <w:proofErr w:type="spellStart"/>
      <w:r w:rsidRPr="00AD635C">
        <w:rPr>
          <w:sz w:val="22"/>
          <w:szCs w:val="22"/>
        </w:rPr>
        <w:t>perencanaan</w:t>
      </w:r>
      <w:proofErr w:type="spellEnd"/>
      <w:r w:rsidRPr="00AD635C">
        <w:rPr>
          <w:sz w:val="22"/>
          <w:szCs w:val="22"/>
        </w:rPr>
        <w:t xml:space="preserve"> </w:t>
      </w:r>
      <w:proofErr w:type="spellStart"/>
      <w:r w:rsidRPr="00AD635C">
        <w:rPr>
          <w:sz w:val="22"/>
          <w:szCs w:val="22"/>
        </w:rPr>
        <w:t>strategis</w:t>
      </w:r>
      <w:proofErr w:type="spellEnd"/>
      <w:r w:rsidRPr="00AD635C">
        <w:rPr>
          <w:sz w:val="22"/>
          <w:szCs w:val="22"/>
        </w:rPr>
        <w:t xml:space="preserve"> TI, </w:t>
      </w:r>
      <w:proofErr w:type="spellStart"/>
      <w:r w:rsidRPr="00AD635C">
        <w:rPr>
          <w:sz w:val="22"/>
          <w:szCs w:val="22"/>
        </w:rPr>
        <w:t>manajemen</w:t>
      </w:r>
      <w:proofErr w:type="spellEnd"/>
      <w:r w:rsidRPr="00AD635C">
        <w:rPr>
          <w:sz w:val="22"/>
          <w:szCs w:val="22"/>
        </w:rPr>
        <w:t xml:space="preserve"> </w:t>
      </w:r>
      <w:proofErr w:type="spellStart"/>
      <w:r w:rsidRPr="00AD635C">
        <w:rPr>
          <w:sz w:val="22"/>
          <w:szCs w:val="22"/>
        </w:rPr>
        <w:t>risiko</w:t>
      </w:r>
      <w:proofErr w:type="spellEnd"/>
      <w:r w:rsidRPr="00AD635C">
        <w:rPr>
          <w:sz w:val="22"/>
          <w:szCs w:val="22"/>
        </w:rPr>
        <w:t xml:space="preserve">, dan </w:t>
      </w:r>
      <w:proofErr w:type="spellStart"/>
      <w:r w:rsidRPr="00AD635C">
        <w:rPr>
          <w:sz w:val="22"/>
          <w:szCs w:val="22"/>
        </w:rPr>
        <w:t>pengelolaan</w:t>
      </w:r>
      <w:proofErr w:type="spellEnd"/>
      <w:r w:rsidRPr="00AD635C">
        <w:rPr>
          <w:sz w:val="22"/>
          <w:szCs w:val="22"/>
        </w:rPr>
        <w:t xml:space="preserve"> </w:t>
      </w:r>
      <w:proofErr w:type="spellStart"/>
      <w:r w:rsidRPr="00AD635C">
        <w:rPr>
          <w:sz w:val="22"/>
          <w:szCs w:val="22"/>
        </w:rPr>
        <w:t>sumber</w:t>
      </w:r>
      <w:proofErr w:type="spellEnd"/>
      <w:r w:rsidRPr="00AD635C">
        <w:rPr>
          <w:sz w:val="22"/>
          <w:szCs w:val="22"/>
        </w:rPr>
        <w:t xml:space="preserve"> </w:t>
      </w:r>
      <w:proofErr w:type="spellStart"/>
      <w:r w:rsidRPr="00AD635C">
        <w:rPr>
          <w:sz w:val="22"/>
          <w:szCs w:val="22"/>
        </w:rPr>
        <w:t>daya</w:t>
      </w:r>
      <w:proofErr w:type="spellEnd"/>
      <w:r w:rsidRPr="00AD635C">
        <w:rPr>
          <w:sz w:val="22"/>
          <w:szCs w:val="22"/>
        </w:rPr>
        <w:t xml:space="preserve"> </w:t>
      </w:r>
      <w:proofErr w:type="spellStart"/>
      <w:r w:rsidRPr="00AD635C">
        <w:rPr>
          <w:sz w:val="22"/>
          <w:szCs w:val="22"/>
        </w:rPr>
        <w:t>manusia</w:t>
      </w:r>
      <w:proofErr w:type="spellEnd"/>
      <w:r w:rsidRPr="00AD635C">
        <w:rPr>
          <w:sz w:val="22"/>
          <w:szCs w:val="22"/>
        </w:rPr>
        <w:t xml:space="preserve"> TI. Hal </w:t>
      </w:r>
      <w:proofErr w:type="spellStart"/>
      <w:r w:rsidRPr="00AD635C">
        <w:rPr>
          <w:sz w:val="22"/>
          <w:szCs w:val="22"/>
        </w:rPr>
        <w:t>ini</w:t>
      </w:r>
      <w:proofErr w:type="spellEnd"/>
      <w:r w:rsidRPr="00AD635C">
        <w:rPr>
          <w:sz w:val="22"/>
          <w:szCs w:val="22"/>
        </w:rPr>
        <w:t xml:space="preserve"> </w:t>
      </w:r>
      <w:proofErr w:type="spellStart"/>
      <w:r w:rsidRPr="00AD635C">
        <w:rPr>
          <w:sz w:val="22"/>
          <w:szCs w:val="22"/>
        </w:rPr>
        <w:t>menunjukkan</w:t>
      </w:r>
      <w:proofErr w:type="spellEnd"/>
      <w:r w:rsidRPr="00AD635C">
        <w:rPr>
          <w:sz w:val="22"/>
          <w:szCs w:val="22"/>
        </w:rPr>
        <w:t xml:space="preserve"> </w:t>
      </w:r>
      <w:proofErr w:type="spellStart"/>
      <w:r w:rsidRPr="00AD635C">
        <w:rPr>
          <w:sz w:val="22"/>
          <w:szCs w:val="22"/>
        </w:rPr>
        <w:t>perlunya</w:t>
      </w:r>
      <w:proofErr w:type="spellEnd"/>
      <w:r w:rsidRPr="00AD635C">
        <w:rPr>
          <w:sz w:val="22"/>
          <w:szCs w:val="22"/>
        </w:rPr>
        <w:t xml:space="preserve"> </w:t>
      </w:r>
      <w:proofErr w:type="spellStart"/>
      <w:r w:rsidRPr="00AD635C">
        <w:rPr>
          <w:sz w:val="22"/>
          <w:szCs w:val="22"/>
        </w:rPr>
        <w:t>peningkatan</w:t>
      </w:r>
      <w:proofErr w:type="spellEnd"/>
      <w:r w:rsidRPr="00AD635C">
        <w:rPr>
          <w:sz w:val="22"/>
          <w:szCs w:val="22"/>
        </w:rPr>
        <w:t xml:space="preserve"> </w:t>
      </w:r>
      <w:proofErr w:type="spellStart"/>
      <w:r w:rsidRPr="00AD635C">
        <w:rPr>
          <w:sz w:val="22"/>
          <w:szCs w:val="22"/>
        </w:rPr>
        <w:t>kemampuan</w:t>
      </w:r>
      <w:proofErr w:type="spellEnd"/>
      <w:r w:rsidRPr="00AD635C">
        <w:rPr>
          <w:sz w:val="22"/>
          <w:szCs w:val="22"/>
        </w:rPr>
        <w:t xml:space="preserve"> </w:t>
      </w:r>
      <w:proofErr w:type="spellStart"/>
      <w:r w:rsidRPr="00AD635C">
        <w:rPr>
          <w:sz w:val="22"/>
          <w:szCs w:val="22"/>
        </w:rPr>
        <w:t>dalam</w:t>
      </w:r>
      <w:proofErr w:type="spellEnd"/>
      <w:r w:rsidRPr="00AD635C">
        <w:rPr>
          <w:sz w:val="22"/>
          <w:szCs w:val="22"/>
        </w:rPr>
        <w:t xml:space="preserve"> </w:t>
      </w:r>
      <w:proofErr w:type="spellStart"/>
      <w:r w:rsidRPr="00AD635C">
        <w:rPr>
          <w:sz w:val="22"/>
          <w:szCs w:val="22"/>
        </w:rPr>
        <w:t>menyusun</w:t>
      </w:r>
      <w:proofErr w:type="spellEnd"/>
      <w:r w:rsidRPr="00AD635C">
        <w:rPr>
          <w:sz w:val="22"/>
          <w:szCs w:val="22"/>
        </w:rPr>
        <w:t xml:space="preserve"> strategi TI yang </w:t>
      </w:r>
      <w:proofErr w:type="spellStart"/>
      <w:r w:rsidRPr="00AD635C">
        <w:rPr>
          <w:sz w:val="22"/>
          <w:szCs w:val="22"/>
        </w:rPr>
        <w:t>selaras</w:t>
      </w:r>
      <w:proofErr w:type="spellEnd"/>
      <w:r w:rsidRPr="00AD635C">
        <w:rPr>
          <w:sz w:val="22"/>
          <w:szCs w:val="22"/>
        </w:rPr>
        <w:t xml:space="preserve"> </w:t>
      </w:r>
      <w:proofErr w:type="spellStart"/>
      <w:r w:rsidRPr="00AD635C">
        <w:rPr>
          <w:sz w:val="22"/>
          <w:szCs w:val="22"/>
        </w:rPr>
        <w:t>dengan</w:t>
      </w:r>
      <w:proofErr w:type="spellEnd"/>
      <w:r w:rsidRPr="00AD635C">
        <w:rPr>
          <w:sz w:val="22"/>
          <w:szCs w:val="22"/>
        </w:rPr>
        <w:t xml:space="preserve"> </w:t>
      </w:r>
      <w:proofErr w:type="spellStart"/>
      <w:r w:rsidRPr="00AD635C">
        <w:rPr>
          <w:sz w:val="22"/>
          <w:szCs w:val="22"/>
        </w:rPr>
        <w:t>tujuan</w:t>
      </w:r>
      <w:proofErr w:type="spellEnd"/>
      <w:r w:rsidRPr="00AD635C">
        <w:rPr>
          <w:sz w:val="22"/>
          <w:szCs w:val="22"/>
        </w:rPr>
        <w:t xml:space="preserve"> </w:t>
      </w:r>
      <w:proofErr w:type="spellStart"/>
      <w:r w:rsidRPr="00AD635C">
        <w:rPr>
          <w:sz w:val="22"/>
          <w:szCs w:val="22"/>
        </w:rPr>
        <w:t>organisasi</w:t>
      </w:r>
      <w:proofErr w:type="spellEnd"/>
      <w:r w:rsidRPr="00AD635C">
        <w:rPr>
          <w:sz w:val="22"/>
          <w:szCs w:val="22"/>
        </w:rPr>
        <w:t xml:space="preserve"> dan </w:t>
      </w:r>
      <w:proofErr w:type="spellStart"/>
      <w:r w:rsidRPr="00AD635C">
        <w:rPr>
          <w:sz w:val="22"/>
          <w:szCs w:val="22"/>
        </w:rPr>
        <w:t>terdokumentasi</w:t>
      </w:r>
      <w:proofErr w:type="spellEnd"/>
      <w:r w:rsidRPr="00AD635C">
        <w:rPr>
          <w:sz w:val="22"/>
          <w:szCs w:val="22"/>
        </w:rPr>
        <w:t xml:space="preserve"> </w:t>
      </w:r>
      <w:proofErr w:type="spellStart"/>
      <w:r w:rsidRPr="00AD635C">
        <w:rPr>
          <w:sz w:val="22"/>
          <w:szCs w:val="22"/>
        </w:rPr>
        <w:t>secara</w:t>
      </w:r>
      <w:proofErr w:type="spellEnd"/>
      <w:r w:rsidRPr="00AD635C">
        <w:rPr>
          <w:sz w:val="22"/>
          <w:szCs w:val="22"/>
        </w:rPr>
        <w:t xml:space="preserve"> formal.</w:t>
      </w:r>
    </w:p>
    <w:p w14:paraId="37C13273" w14:textId="2D6C3069" w:rsidR="00AD635C" w:rsidRPr="00AD635C" w:rsidRDefault="00EE268F" w:rsidP="00AD635C">
      <w:pPr>
        <w:pStyle w:val="NormalWeb"/>
        <w:spacing w:before="0" w:beforeAutospacing="0" w:after="0" w:afterAutospacing="0"/>
        <w:ind w:firstLine="567"/>
        <w:jc w:val="both"/>
        <w:rPr>
          <w:sz w:val="22"/>
          <w:szCs w:val="22"/>
        </w:rPr>
      </w:pPr>
      <w:proofErr w:type="spellStart"/>
      <w:r w:rsidRPr="00EE268F">
        <w:rPr>
          <w:sz w:val="22"/>
          <w:szCs w:val="22"/>
        </w:rPr>
        <w:t>Temuan</w:t>
      </w:r>
      <w:proofErr w:type="spellEnd"/>
      <w:r w:rsidRPr="00EE268F">
        <w:rPr>
          <w:sz w:val="22"/>
          <w:szCs w:val="22"/>
        </w:rPr>
        <w:t xml:space="preserve"> </w:t>
      </w:r>
      <w:proofErr w:type="spellStart"/>
      <w:r w:rsidRPr="00EE268F">
        <w:rPr>
          <w:sz w:val="22"/>
          <w:szCs w:val="22"/>
        </w:rPr>
        <w:t>ini</w:t>
      </w:r>
      <w:proofErr w:type="spellEnd"/>
      <w:r w:rsidRPr="00EE268F">
        <w:rPr>
          <w:sz w:val="22"/>
          <w:szCs w:val="22"/>
        </w:rPr>
        <w:t xml:space="preserve"> </w:t>
      </w:r>
      <w:proofErr w:type="spellStart"/>
      <w:r w:rsidRPr="00EE268F">
        <w:rPr>
          <w:sz w:val="22"/>
          <w:szCs w:val="22"/>
        </w:rPr>
        <w:t>diperkuat</w:t>
      </w:r>
      <w:proofErr w:type="spellEnd"/>
      <w:r w:rsidRPr="00EE268F">
        <w:rPr>
          <w:sz w:val="22"/>
          <w:szCs w:val="22"/>
        </w:rPr>
        <w:t xml:space="preserve"> oleh </w:t>
      </w:r>
      <w:proofErr w:type="spellStart"/>
      <w:r w:rsidRPr="00EE268F">
        <w:rPr>
          <w:sz w:val="22"/>
          <w:szCs w:val="22"/>
        </w:rPr>
        <w:t>penelitian</w:t>
      </w:r>
      <w:proofErr w:type="spellEnd"/>
      <w:r w:rsidRPr="00EE268F">
        <w:rPr>
          <w:sz w:val="22"/>
          <w:szCs w:val="22"/>
        </w:rPr>
        <w:t xml:space="preserve"> Dionisius &amp; Utama (2023) yang </w:t>
      </w:r>
      <w:proofErr w:type="spellStart"/>
      <w:r w:rsidRPr="00EE268F">
        <w:rPr>
          <w:sz w:val="22"/>
          <w:szCs w:val="22"/>
        </w:rPr>
        <w:t>menegaskan</w:t>
      </w:r>
      <w:proofErr w:type="spellEnd"/>
      <w:r w:rsidRPr="00EE268F">
        <w:rPr>
          <w:sz w:val="22"/>
          <w:szCs w:val="22"/>
        </w:rPr>
        <w:t xml:space="preserve"> </w:t>
      </w:r>
      <w:proofErr w:type="spellStart"/>
      <w:r w:rsidRPr="00EE268F">
        <w:rPr>
          <w:sz w:val="22"/>
          <w:szCs w:val="22"/>
        </w:rPr>
        <w:t>bahwa</w:t>
      </w:r>
      <w:proofErr w:type="spellEnd"/>
      <w:r w:rsidRPr="00EE268F">
        <w:rPr>
          <w:sz w:val="22"/>
          <w:szCs w:val="22"/>
        </w:rPr>
        <w:t xml:space="preserve"> </w:t>
      </w:r>
      <w:proofErr w:type="spellStart"/>
      <w:r w:rsidRPr="00EE268F">
        <w:rPr>
          <w:sz w:val="22"/>
          <w:szCs w:val="22"/>
        </w:rPr>
        <w:t>kesenjangan</w:t>
      </w:r>
      <w:proofErr w:type="spellEnd"/>
      <w:r w:rsidRPr="00EE268F">
        <w:rPr>
          <w:sz w:val="22"/>
          <w:szCs w:val="22"/>
        </w:rPr>
        <w:t xml:space="preserve"> paling </w:t>
      </w:r>
      <w:proofErr w:type="spellStart"/>
      <w:r w:rsidRPr="00EE268F">
        <w:rPr>
          <w:sz w:val="22"/>
          <w:szCs w:val="22"/>
        </w:rPr>
        <w:t>umum</w:t>
      </w:r>
      <w:proofErr w:type="spellEnd"/>
      <w:r w:rsidRPr="00EE268F">
        <w:rPr>
          <w:sz w:val="22"/>
          <w:szCs w:val="22"/>
        </w:rPr>
        <w:t xml:space="preserve"> pada </w:t>
      </w:r>
      <w:proofErr w:type="spellStart"/>
      <w:r w:rsidRPr="00EE268F">
        <w:rPr>
          <w:sz w:val="22"/>
          <w:szCs w:val="22"/>
        </w:rPr>
        <w:t>penerapan</w:t>
      </w:r>
      <w:proofErr w:type="spellEnd"/>
      <w:r w:rsidRPr="00EE268F">
        <w:rPr>
          <w:sz w:val="22"/>
          <w:szCs w:val="22"/>
        </w:rPr>
        <w:t xml:space="preserve"> COBIT di </w:t>
      </w:r>
      <w:proofErr w:type="spellStart"/>
      <w:r w:rsidRPr="00EE268F">
        <w:rPr>
          <w:sz w:val="22"/>
          <w:szCs w:val="22"/>
        </w:rPr>
        <w:t>sektor</w:t>
      </w:r>
      <w:proofErr w:type="spellEnd"/>
      <w:r w:rsidRPr="00EE268F">
        <w:rPr>
          <w:sz w:val="22"/>
          <w:szCs w:val="22"/>
        </w:rPr>
        <w:t xml:space="preserve"> </w:t>
      </w:r>
      <w:proofErr w:type="spellStart"/>
      <w:r w:rsidRPr="00EE268F">
        <w:rPr>
          <w:sz w:val="22"/>
          <w:szCs w:val="22"/>
        </w:rPr>
        <w:t>publik</w:t>
      </w:r>
      <w:proofErr w:type="spellEnd"/>
      <w:r w:rsidRPr="00EE268F">
        <w:rPr>
          <w:sz w:val="22"/>
          <w:szCs w:val="22"/>
        </w:rPr>
        <w:t xml:space="preserve"> </w:t>
      </w:r>
      <w:proofErr w:type="spellStart"/>
      <w:r w:rsidRPr="00EE268F">
        <w:rPr>
          <w:sz w:val="22"/>
          <w:szCs w:val="22"/>
        </w:rPr>
        <w:t>terjadi</w:t>
      </w:r>
      <w:proofErr w:type="spellEnd"/>
      <w:r w:rsidRPr="00EE268F">
        <w:rPr>
          <w:sz w:val="22"/>
          <w:szCs w:val="22"/>
        </w:rPr>
        <w:t xml:space="preserve"> pada domain </w:t>
      </w:r>
      <w:proofErr w:type="spellStart"/>
      <w:r w:rsidRPr="00EE268F">
        <w:rPr>
          <w:sz w:val="22"/>
          <w:szCs w:val="22"/>
        </w:rPr>
        <w:t>perencanaan</w:t>
      </w:r>
      <w:proofErr w:type="spellEnd"/>
      <w:r w:rsidRPr="00EE268F">
        <w:rPr>
          <w:sz w:val="22"/>
          <w:szCs w:val="22"/>
        </w:rPr>
        <w:t xml:space="preserve"> (APO), </w:t>
      </w:r>
      <w:proofErr w:type="spellStart"/>
      <w:r w:rsidRPr="00EE268F">
        <w:rPr>
          <w:sz w:val="22"/>
          <w:szCs w:val="22"/>
        </w:rPr>
        <w:t>karena</w:t>
      </w:r>
      <w:proofErr w:type="spellEnd"/>
      <w:r w:rsidRPr="00EE268F">
        <w:rPr>
          <w:sz w:val="22"/>
          <w:szCs w:val="22"/>
        </w:rPr>
        <w:t xml:space="preserve"> </w:t>
      </w:r>
      <w:proofErr w:type="spellStart"/>
      <w:r w:rsidRPr="00EE268F">
        <w:rPr>
          <w:sz w:val="22"/>
          <w:szCs w:val="22"/>
        </w:rPr>
        <w:t>keterbatasan</w:t>
      </w:r>
      <w:proofErr w:type="spellEnd"/>
      <w:r w:rsidRPr="00EE268F">
        <w:rPr>
          <w:sz w:val="22"/>
          <w:szCs w:val="22"/>
        </w:rPr>
        <w:t xml:space="preserve"> </w:t>
      </w:r>
      <w:proofErr w:type="spellStart"/>
      <w:r w:rsidRPr="00EE268F">
        <w:rPr>
          <w:sz w:val="22"/>
          <w:szCs w:val="22"/>
        </w:rPr>
        <w:t>kebijakan</w:t>
      </w:r>
      <w:proofErr w:type="spellEnd"/>
      <w:r w:rsidRPr="00EE268F">
        <w:rPr>
          <w:sz w:val="22"/>
          <w:szCs w:val="22"/>
        </w:rPr>
        <w:t xml:space="preserve"> formal dan </w:t>
      </w:r>
      <w:proofErr w:type="spellStart"/>
      <w:r w:rsidRPr="00EE268F">
        <w:rPr>
          <w:sz w:val="22"/>
          <w:szCs w:val="22"/>
        </w:rPr>
        <w:t>minimnya</w:t>
      </w:r>
      <w:proofErr w:type="spellEnd"/>
      <w:r w:rsidRPr="00EE268F">
        <w:rPr>
          <w:sz w:val="22"/>
          <w:szCs w:val="22"/>
        </w:rPr>
        <w:t xml:space="preserve"> </w:t>
      </w:r>
      <w:proofErr w:type="spellStart"/>
      <w:r w:rsidRPr="00EE268F">
        <w:rPr>
          <w:sz w:val="22"/>
          <w:szCs w:val="22"/>
        </w:rPr>
        <w:t>pelatihan</w:t>
      </w:r>
      <w:proofErr w:type="spellEnd"/>
      <w:r w:rsidRPr="00EE268F">
        <w:rPr>
          <w:sz w:val="22"/>
          <w:szCs w:val="22"/>
        </w:rPr>
        <w:t xml:space="preserve"> SDM TI</w:t>
      </w:r>
      <w:r w:rsidR="00AD635C" w:rsidRPr="00AD635C">
        <w:rPr>
          <w:sz w:val="22"/>
          <w:szCs w:val="22"/>
        </w:rPr>
        <w:t>.</w:t>
      </w:r>
    </w:p>
    <w:p w14:paraId="2DBB4E6C" w14:textId="77777777" w:rsidR="004861AC" w:rsidRPr="004861AC" w:rsidRDefault="004861AC" w:rsidP="004861AC">
      <w:pPr>
        <w:pStyle w:val="NormalWeb"/>
        <w:spacing w:before="0" w:beforeAutospacing="0" w:after="0" w:afterAutospacing="0"/>
        <w:ind w:firstLine="567"/>
        <w:jc w:val="both"/>
        <w:rPr>
          <w:sz w:val="22"/>
          <w:szCs w:val="22"/>
        </w:rPr>
      </w:pPr>
    </w:p>
    <w:p w14:paraId="7D780345" w14:textId="77777777" w:rsidR="00640678" w:rsidRPr="0014212A" w:rsidRDefault="00640678" w:rsidP="00640678">
      <w:pPr>
        <w:pStyle w:val="NormalWeb"/>
        <w:spacing w:before="0" w:beforeAutospacing="0" w:after="0" w:afterAutospacing="0"/>
        <w:jc w:val="both"/>
      </w:pPr>
      <w:r w:rsidRPr="0014212A">
        <w:rPr>
          <w:sz w:val="22"/>
          <w:szCs w:val="22"/>
        </w:rPr>
        <w:lastRenderedPageBreak/>
        <w:t xml:space="preserve">4.4 </w:t>
      </w:r>
      <w:proofErr w:type="spellStart"/>
      <w:r w:rsidRPr="0014212A">
        <w:rPr>
          <w:sz w:val="22"/>
          <w:szCs w:val="22"/>
        </w:rPr>
        <w:t>Perancangan</w:t>
      </w:r>
      <w:proofErr w:type="spellEnd"/>
      <w:r w:rsidRPr="0014212A">
        <w:rPr>
          <w:sz w:val="22"/>
          <w:szCs w:val="22"/>
        </w:rPr>
        <w:t xml:space="preserve"> Model Tata Kelola TI yang </w:t>
      </w:r>
      <w:proofErr w:type="spellStart"/>
      <w:r w:rsidRPr="0014212A">
        <w:rPr>
          <w:sz w:val="22"/>
          <w:szCs w:val="22"/>
        </w:rPr>
        <w:t>Diusulkan</w:t>
      </w:r>
      <w:proofErr w:type="spellEnd"/>
    </w:p>
    <w:p w14:paraId="0FAEA40B" w14:textId="77777777" w:rsidR="008D1C90" w:rsidRDefault="008D1C90" w:rsidP="008D1C90">
      <w:pPr>
        <w:pStyle w:val="NormalWeb"/>
        <w:spacing w:before="0" w:beforeAutospacing="0" w:after="0" w:afterAutospacing="0"/>
        <w:jc w:val="both"/>
        <w:rPr>
          <w:sz w:val="22"/>
          <w:szCs w:val="22"/>
        </w:rPr>
      </w:pPr>
      <w:proofErr w:type="spellStart"/>
      <w:r w:rsidRPr="0014212A">
        <w:rPr>
          <w:sz w:val="22"/>
          <w:szCs w:val="22"/>
        </w:rPr>
        <w:t>Berdasarkan</w:t>
      </w:r>
      <w:proofErr w:type="spellEnd"/>
      <w:r w:rsidRPr="0014212A">
        <w:rPr>
          <w:sz w:val="22"/>
          <w:szCs w:val="22"/>
        </w:rPr>
        <w:t xml:space="preserve"> </w:t>
      </w:r>
      <w:proofErr w:type="spellStart"/>
      <w:r w:rsidRPr="0014212A">
        <w:rPr>
          <w:sz w:val="22"/>
          <w:szCs w:val="22"/>
        </w:rPr>
        <w:t>hasil</w:t>
      </w:r>
      <w:proofErr w:type="spellEnd"/>
      <w:r w:rsidRPr="0014212A">
        <w:rPr>
          <w:sz w:val="22"/>
          <w:szCs w:val="22"/>
        </w:rPr>
        <w:t xml:space="preserve"> </w:t>
      </w:r>
      <w:proofErr w:type="spellStart"/>
      <w:r w:rsidRPr="0014212A">
        <w:rPr>
          <w:sz w:val="22"/>
          <w:szCs w:val="22"/>
        </w:rPr>
        <w:t>analisis</w:t>
      </w:r>
      <w:proofErr w:type="spellEnd"/>
      <w:r w:rsidRPr="0014212A">
        <w:rPr>
          <w:sz w:val="22"/>
          <w:szCs w:val="22"/>
        </w:rPr>
        <w:t xml:space="preserve"> </w:t>
      </w:r>
      <w:r w:rsidRPr="0014212A">
        <w:rPr>
          <w:i/>
          <w:iCs/>
          <w:sz w:val="22"/>
          <w:szCs w:val="22"/>
        </w:rPr>
        <w:t>capability level</w:t>
      </w:r>
      <w:r w:rsidRPr="0014212A">
        <w:rPr>
          <w:sz w:val="22"/>
          <w:szCs w:val="22"/>
        </w:rPr>
        <w:t xml:space="preserve"> dan </w:t>
      </w:r>
      <w:proofErr w:type="spellStart"/>
      <w:r w:rsidRPr="0014212A">
        <w:rPr>
          <w:sz w:val="22"/>
          <w:szCs w:val="22"/>
        </w:rPr>
        <w:t>identifikasi</w:t>
      </w:r>
      <w:proofErr w:type="spellEnd"/>
      <w:r w:rsidRPr="0014212A">
        <w:rPr>
          <w:sz w:val="22"/>
          <w:szCs w:val="22"/>
        </w:rPr>
        <w:t xml:space="preserve"> </w:t>
      </w:r>
      <w:proofErr w:type="spellStart"/>
      <w:r w:rsidRPr="0014212A">
        <w:rPr>
          <w:sz w:val="22"/>
          <w:szCs w:val="22"/>
        </w:rPr>
        <w:t>kesenjangan</w:t>
      </w:r>
      <w:proofErr w:type="spellEnd"/>
      <w:r w:rsidRPr="0014212A">
        <w:rPr>
          <w:sz w:val="22"/>
          <w:szCs w:val="22"/>
        </w:rPr>
        <w:t xml:space="preserve"> (</w:t>
      </w:r>
      <w:r w:rsidRPr="00E7696E">
        <w:rPr>
          <w:i/>
          <w:iCs/>
          <w:sz w:val="22"/>
          <w:szCs w:val="22"/>
        </w:rPr>
        <w:t>gap analysis</w:t>
      </w:r>
      <w:r w:rsidRPr="0014212A">
        <w:rPr>
          <w:sz w:val="22"/>
          <w:szCs w:val="22"/>
        </w:rPr>
        <w:t xml:space="preserve">) pada </w:t>
      </w:r>
      <w:proofErr w:type="spellStart"/>
      <w:r w:rsidRPr="0014212A">
        <w:rPr>
          <w:sz w:val="22"/>
          <w:szCs w:val="22"/>
        </w:rPr>
        <w:t>tiap</w:t>
      </w:r>
      <w:proofErr w:type="spellEnd"/>
      <w:r w:rsidRPr="0014212A">
        <w:rPr>
          <w:sz w:val="22"/>
          <w:szCs w:val="22"/>
        </w:rPr>
        <w:t xml:space="preserve"> domain COBIT 2019, </w:t>
      </w:r>
      <w:proofErr w:type="spellStart"/>
      <w:r w:rsidRPr="0014212A">
        <w:rPr>
          <w:sz w:val="22"/>
          <w:szCs w:val="22"/>
        </w:rPr>
        <w:t>maka</w:t>
      </w:r>
      <w:proofErr w:type="spellEnd"/>
      <w:r w:rsidRPr="0014212A">
        <w:rPr>
          <w:sz w:val="22"/>
          <w:szCs w:val="22"/>
        </w:rPr>
        <w:t xml:space="preserve"> </w:t>
      </w:r>
      <w:proofErr w:type="spellStart"/>
      <w:r w:rsidRPr="0014212A">
        <w:rPr>
          <w:sz w:val="22"/>
          <w:szCs w:val="22"/>
        </w:rPr>
        <w:t>disusun</w:t>
      </w:r>
      <w:proofErr w:type="spellEnd"/>
      <w:r w:rsidRPr="0014212A">
        <w:rPr>
          <w:sz w:val="22"/>
          <w:szCs w:val="22"/>
        </w:rPr>
        <w:t xml:space="preserve"> model tata </w:t>
      </w:r>
      <w:proofErr w:type="spellStart"/>
      <w:r w:rsidRPr="0014212A">
        <w:rPr>
          <w:sz w:val="22"/>
          <w:szCs w:val="22"/>
        </w:rPr>
        <w:t>kelola</w:t>
      </w:r>
      <w:proofErr w:type="spellEnd"/>
      <w:r w:rsidRPr="0014212A">
        <w:rPr>
          <w:sz w:val="22"/>
          <w:szCs w:val="22"/>
        </w:rPr>
        <w:t xml:space="preserve"> TI yang </w:t>
      </w:r>
      <w:proofErr w:type="spellStart"/>
      <w:r w:rsidRPr="0014212A">
        <w:rPr>
          <w:sz w:val="22"/>
          <w:szCs w:val="22"/>
        </w:rPr>
        <w:t>diusulkan</w:t>
      </w:r>
      <w:proofErr w:type="spellEnd"/>
      <w:r w:rsidRPr="0014212A">
        <w:rPr>
          <w:sz w:val="22"/>
          <w:szCs w:val="22"/>
        </w:rPr>
        <w:t xml:space="preserve"> </w:t>
      </w:r>
      <w:proofErr w:type="spellStart"/>
      <w:r w:rsidRPr="0014212A">
        <w:rPr>
          <w:sz w:val="22"/>
          <w:szCs w:val="22"/>
        </w:rPr>
        <w:t>sebagai</w:t>
      </w:r>
      <w:proofErr w:type="spellEnd"/>
      <w:r w:rsidRPr="0014212A">
        <w:rPr>
          <w:sz w:val="22"/>
          <w:szCs w:val="22"/>
        </w:rPr>
        <w:t xml:space="preserve"> </w:t>
      </w:r>
      <w:proofErr w:type="spellStart"/>
      <w:r w:rsidRPr="0014212A">
        <w:rPr>
          <w:sz w:val="22"/>
          <w:szCs w:val="22"/>
        </w:rPr>
        <w:t>rekomendasi</w:t>
      </w:r>
      <w:proofErr w:type="spellEnd"/>
      <w:r w:rsidRPr="0014212A">
        <w:rPr>
          <w:sz w:val="22"/>
          <w:szCs w:val="22"/>
        </w:rPr>
        <w:t xml:space="preserve"> </w:t>
      </w:r>
      <w:proofErr w:type="spellStart"/>
      <w:r w:rsidRPr="0014212A">
        <w:rPr>
          <w:sz w:val="22"/>
          <w:szCs w:val="22"/>
        </w:rPr>
        <w:t>peningkatan</w:t>
      </w:r>
      <w:proofErr w:type="spellEnd"/>
      <w:r w:rsidRPr="0014212A">
        <w:rPr>
          <w:sz w:val="22"/>
          <w:szCs w:val="22"/>
        </w:rPr>
        <w:t xml:space="preserve"> tata </w:t>
      </w:r>
      <w:proofErr w:type="spellStart"/>
      <w:r w:rsidRPr="0014212A">
        <w:rPr>
          <w:sz w:val="22"/>
          <w:szCs w:val="22"/>
        </w:rPr>
        <w:t>kelola</w:t>
      </w:r>
      <w:proofErr w:type="spellEnd"/>
      <w:r w:rsidRPr="0014212A">
        <w:rPr>
          <w:sz w:val="22"/>
          <w:szCs w:val="22"/>
        </w:rPr>
        <w:t xml:space="preserve"> TI pada </w:t>
      </w:r>
      <w:proofErr w:type="spellStart"/>
      <w:r w:rsidRPr="0014212A">
        <w:rPr>
          <w:sz w:val="22"/>
          <w:szCs w:val="22"/>
        </w:rPr>
        <w:t>instansi</w:t>
      </w:r>
      <w:proofErr w:type="spellEnd"/>
      <w:r w:rsidRPr="0014212A">
        <w:rPr>
          <w:sz w:val="22"/>
          <w:szCs w:val="22"/>
        </w:rPr>
        <w:t xml:space="preserve">. Model </w:t>
      </w:r>
      <w:proofErr w:type="spellStart"/>
      <w:r w:rsidRPr="0014212A">
        <w:rPr>
          <w:sz w:val="22"/>
          <w:szCs w:val="22"/>
        </w:rPr>
        <w:t>ini</w:t>
      </w:r>
      <w:proofErr w:type="spellEnd"/>
      <w:r w:rsidRPr="0014212A">
        <w:rPr>
          <w:sz w:val="22"/>
          <w:szCs w:val="22"/>
        </w:rPr>
        <w:t xml:space="preserve"> </w:t>
      </w:r>
      <w:proofErr w:type="spellStart"/>
      <w:r w:rsidRPr="0014212A">
        <w:rPr>
          <w:sz w:val="22"/>
          <w:szCs w:val="22"/>
        </w:rPr>
        <w:t>bertujuan</w:t>
      </w:r>
      <w:proofErr w:type="spellEnd"/>
      <w:r w:rsidRPr="0014212A">
        <w:rPr>
          <w:sz w:val="22"/>
          <w:szCs w:val="22"/>
        </w:rPr>
        <w:t xml:space="preserve"> </w:t>
      </w:r>
      <w:proofErr w:type="spellStart"/>
      <w:r w:rsidRPr="0014212A">
        <w:rPr>
          <w:sz w:val="22"/>
          <w:szCs w:val="22"/>
        </w:rPr>
        <w:t>untuk</w:t>
      </w:r>
      <w:proofErr w:type="spellEnd"/>
      <w:r w:rsidRPr="0014212A">
        <w:rPr>
          <w:sz w:val="22"/>
          <w:szCs w:val="22"/>
        </w:rPr>
        <w:t xml:space="preserve"> </w:t>
      </w:r>
      <w:proofErr w:type="spellStart"/>
      <w:r w:rsidRPr="0014212A">
        <w:rPr>
          <w:sz w:val="22"/>
          <w:szCs w:val="22"/>
        </w:rPr>
        <w:t>menjadi</w:t>
      </w:r>
      <w:proofErr w:type="spellEnd"/>
      <w:r w:rsidRPr="0014212A">
        <w:rPr>
          <w:sz w:val="22"/>
          <w:szCs w:val="22"/>
        </w:rPr>
        <w:t xml:space="preserve"> </w:t>
      </w:r>
      <w:proofErr w:type="spellStart"/>
      <w:r w:rsidRPr="0014212A">
        <w:rPr>
          <w:sz w:val="22"/>
          <w:szCs w:val="22"/>
        </w:rPr>
        <w:t>acuan</w:t>
      </w:r>
      <w:proofErr w:type="spellEnd"/>
      <w:r w:rsidRPr="0014212A">
        <w:rPr>
          <w:sz w:val="22"/>
          <w:szCs w:val="22"/>
        </w:rPr>
        <w:t xml:space="preserve"> </w:t>
      </w:r>
      <w:proofErr w:type="spellStart"/>
      <w:r w:rsidRPr="0014212A">
        <w:rPr>
          <w:sz w:val="22"/>
          <w:szCs w:val="22"/>
        </w:rPr>
        <w:t>dalam</w:t>
      </w:r>
      <w:proofErr w:type="spellEnd"/>
      <w:r w:rsidRPr="0014212A">
        <w:rPr>
          <w:sz w:val="22"/>
          <w:szCs w:val="22"/>
        </w:rPr>
        <w:t xml:space="preserve"> </w:t>
      </w:r>
      <w:proofErr w:type="spellStart"/>
      <w:r w:rsidRPr="0014212A">
        <w:rPr>
          <w:sz w:val="22"/>
          <w:szCs w:val="22"/>
        </w:rPr>
        <w:t>perbaikan</w:t>
      </w:r>
      <w:proofErr w:type="spellEnd"/>
      <w:r w:rsidRPr="0014212A">
        <w:rPr>
          <w:sz w:val="22"/>
          <w:szCs w:val="22"/>
        </w:rPr>
        <w:t xml:space="preserve"> proses, </w:t>
      </w:r>
      <w:proofErr w:type="spellStart"/>
      <w:r w:rsidRPr="0014212A">
        <w:rPr>
          <w:sz w:val="22"/>
          <w:szCs w:val="22"/>
        </w:rPr>
        <w:t>pengawasan</w:t>
      </w:r>
      <w:proofErr w:type="spellEnd"/>
      <w:r w:rsidRPr="0014212A">
        <w:rPr>
          <w:sz w:val="22"/>
          <w:szCs w:val="22"/>
        </w:rPr>
        <w:t xml:space="preserve">, dan </w:t>
      </w:r>
      <w:proofErr w:type="spellStart"/>
      <w:r w:rsidRPr="0014212A">
        <w:rPr>
          <w:sz w:val="22"/>
          <w:szCs w:val="22"/>
        </w:rPr>
        <w:t>pengelolaan</w:t>
      </w:r>
      <w:proofErr w:type="spellEnd"/>
      <w:r w:rsidRPr="0014212A">
        <w:rPr>
          <w:sz w:val="22"/>
          <w:szCs w:val="22"/>
        </w:rPr>
        <w:t xml:space="preserve"> TI agar </w:t>
      </w:r>
      <w:proofErr w:type="spellStart"/>
      <w:r w:rsidRPr="0014212A">
        <w:rPr>
          <w:sz w:val="22"/>
          <w:szCs w:val="22"/>
        </w:rPr>
        <w:t>selaras</w:t>
      </w:r>
      <w:proofErr w:type="spellEnd"/>
      <w:r w:rsidRPr="0014212A">
        <w:rPr>
          <w:sz w:val="22"/>
          <w:szCs w:val="22"/>
        </w:rPr>
        <w:t xml:space="preserve"> </w:t>
      </w:r>
      <w:proofErr w:type="spellStart"/>
      <w:r w:rsidRPr="0014212A">
        <w:rPr>
          <w:sz w:val="22"/>
          <w:szCs w:val="22"/>
        </w:rPr>
        <w:t>dengan</w:t>
      </w:r>
      <w:proofErr w:type="spellEnd"/>
      <w:r w:rsidRPr="0014212A">
        <w:rPr>
          <w:sz w:val="22"/>
          <w:szCs w:val="22"/>
        </w:rPr>
        <w:t xml:space="preserve"> </w:t>
      </w:r>
      <w:proofErr w:type="spellStart"/>
      <w:r w:rsidRPr="0014212A">
        <w:rPr>
          <w:sz w:val="22"/>
          <w:szCs w:val="22"/>
        </w:rPr>
        <w:t>tujuan</w:t>
      </w:r>
      <w:proofErr w:type="spellEnd"/>
      <w:r w:rsidRPr="0014212A">
        <w:rPr>
          <w:sz w:val="22"/>
          <w:szCs w:val="22"/>
        </w:rPr>
        <w:t xml:space="preserve"> </w:t>
      </w:r>
      <w:proofErr w:type="spellStart"/>
      <w:r w:rsidRPr="0014212A">
        <w:rPr>
          <w:sz w:val="22"/>
          <w:szCs w:val="22"/>
        </w:rPr>
        <w:t>organisasi</w:t>
      </w:r>
      <w:proofErr w:type="spellEnd"/>
      <w:r w:rsidRPr="0014212A">
        <w:rPr>
          <w:sz w:val="22"/>
          <w:szCs w:val="22"/>
        </w:rPr>
        <w:t>.</w:t>
      </w:r>
    </w:p>
    <w:p w14:paraId="26CD0C93" w14:textId="77777777" w:rsidR="00634B85" w:rsidRPr="0014212A" w:rsidRDefault="00634B85" w:rsidP="008D1C90">
      <w:pPr>
        <w:pStyle w:val="NormalWeb"/>
        <w:spacing w:before="0" w:beforeAutospacing="0" w:after="0" w:afterAutospacing="0"/>
        <w:jc w:val="both"/>
        <w:rPr>
          <w:sz w:val="22"/>
          <w:szCs w:val="22"/>
        </w:rPr>
      </w:pPr>
    </w:p>
    <w:p w14:paraId="39D800BB" w14:textId="343196F2" w:rsidR="008D1C90" w:rsidRPr="00E7696E" w:rsidRDefault="008D1C90" w:rsidP="008D1C90">
      <w:pPr>
        <w:pStyle w:val="NormalWeb"/>
        <w:spacing w:before="0" w:beforeAutospacing="0" w:after="0" w:afterAutospacing="0"/>
        <w:jc w:val="both"/>
        <w:rPr>
          <w:sz w:val="22"/>
          <w:szCs w:val="22"/>
        </w:rPr>
      </w:pPr>
      <w:r w:rsidRPr="00E7696E">
        <w:rPr>
          <w:sz w:val="22"/>
          <w:szCs w:val="22"/>
        </w:rPr>
        <w:t>1</w:t>
      </w:r>
      <w:r w:rsidR="00E7696E">
        <w:rPr>
          <w:sz w:val="22"/>
          <w:szCs w:val="22"/>
        </w:rPr>
        <w:t>)</w:t>
      </w:r>
      <w:r w:rsidRPr="00E7696E">
        <w:rPr>
          <w:sz w:val="22"/>
          <w:szCs w:val="22"/>
        </w:rPr>
        <w:t xml:space="preserve"> Tujuan Model</w:t>
      </w:r>
    </w:p>
    <w:p w14:paraId="2EA0CB65" w14:textId="77777777" w:rsidR="008D1C90" w:rsidRPr="00E7696E" w:rsidRDefault="008D1C90" w:rsidP="008D1C90">
      <w:pPr>
        <w:pStyle w:val="NormalWeb"/>
        <w:spacing w:before="0" w:beforeAutospacing="0" w:after="0" w:afterAutospacing="0"/>
        <w:jc w:val="both"/>
        <w:rPr>
          <w:sz w:val="22"/>
          <w:szCs w:val="22"/>
        </w:rPr>
      </w:pPr>
      <w:r w:rsidRPr="00E7696E">
        <w:rPr>
          <w:sz w:val="22"/>
          <w:szCs w:val="22"/>
        </w:rPr>
        <w:t xml:space="preserve">Model yang </w:t>
      </w:r>
      <w:proofErr w:type="spellStart"/>
      <w:r w:rsidRPr="00E7696E">
        <w:rPr>
          <w:sz w:val="22"/>
          <w:szCs w:val="22"/>
        </w:rPr>
        <w:t>diusulkan</w:t>
      </w:r>
      <w:proofErr w:type="spellEnd"/>
      <w:r w:rsidRPr="00E7696E">
        <w:rPr>
          <w:sz w:val="22"/>
          <w:szCs w:val="22"/>
        </w:rPr>
        <w:t xml:space="preserve"> </w:t>
      </w:r>
      <w:proofErr w:type="spellStart"/>
      <w:r w:rsidRPr="00E7696E">
        <w:rPr>
          <w:sz w:val="22"/>
          <w:szCs w:val="22"/>
        </w:rPr>
        <w:t>berfungsi</w:t>
      </w:r>
      <w:proofErr w:type="spellEnd"/>
      <w:r w:rsidRPr="00E7696E">
        <w:rPr>
          <w:sz w:val="22"/>
          <w:szCs w:val="22"/>
        </w:rPr>
        <w:t xml:space="preserve"> </w:t>
      </w:r>
      <w:proofErr w:type="spellStart"/>
      <w:r w:rsidRPr="00E7696E">
        <w:rPr>
          <w:sz w:val="22"/>
          <w:szCs w:val="22"/>
        </w:rPr>
        <w:t>sebagai</w:t>
      </w:r>
      <w:proofErr w:type="spellEnd"/>
      <w:r w:rsidRPr="00E7696E">
        <w:rPr>
          <w:sz w:val="22"/>
          <w:szCs w:val="22"/>
        </w:rPr>
        <w:t>:</w:t>
      </w:r>
    </w:p>
    <w:p w14:paraId="69A7A3C7" w14:textId="77777777" w:rsidR="008D1C90" w:rsidRPr="00E7696E" w:rsidRDefault="008D1C90" w:rsidP="00E7696E">
      <w:pPr>
        <w:pStyle w:val="NormalWeb"/>
        <w:numPr>
          <w:ilvl w:val="0"/>
          <w:numId w:val="13"/>
        </w:numPr>
        <w:tabs>
          <w:tab w:val="clear" w:pos="720"/>
        </w:tabs>
        <w:spacing w:before="0" w:beforeAutospacing="0" w:after="0" w:afterAutospacing="0"/>
        <w:ind w:left="426"/>
        <w:jc w:val="both"/>
        <w:rPr>
          <w:sz w:val="22"/>
          <w:szCs w:val="22"/>
        </w:rPr>
      </w:pPr>
      <w:r w:rsidRPr="00E7696E">
        <w:rPr>
          <w:sz w:val="22"/>
          <w:szCs w:val="22"/>
        </w:rPr>
        <w:t xml:space="preserve">Panduan </w:t>
      </w:r>
      <w:proofErr w:type="spellStart"/>
      <w:r w:rsidRPr="00E7696E">
        <w:rPr>
          <w:sz w:val="22"/>
          <w:szCs w:val="22"/>
        </w:rPr>
        <w:t>implementasi</w:t>
      </w:r>
      <w:proofErr w:type="spellEnd"/>
      <w:r w:rsidRPr="00E7696E">
        <w:rPr>
          <w:sz w:val="22"/>
          <w:szCs w:val="22"/>
        </w:rPr>
        <w:t xml:space="preserve"> tata </w:t>
      </w:r>
      <w:proofErr w:type="spellStart"/>
      <w:r w:rsidRPr="00E7696E">
        <w:rPr>
          <w:sz w:val="22"/>
          <w:szCs w:val="22"/>
        </w:rPr>
        <w:t>kelola</w:t>
      </w:r>
      <w:proofErr w:type="spellEnd"/>
      <w:r w:rsidRPr="00E7696E">
        <w:rPr>
          <w:sz w:val="22"/>
          <w:szCs w:val="22"/>
        </w:rPr>
        <w:t xml:space="preserve"> TI agar </w:t>
      </w:r>
      <w:proofErr w:type="spellStart"/>
      <w:r w:rsidRPr="00E7696E">
        <w:rPr>
          <w:sz w:val="22"/>
          <w:szCs w:val="22"/>
        </w:rPr>
        <w:t>sesuai</w:t>
      </w:r>
      <w:proofErr w:type="spellEnd"/>
      <w:r w:rsidRPr="00E7696E">
        <w:rPr>
          <w:sz w:val="22"/>
          <w:szCs w:val="22"/>
        </w:rPr>
        <w:t xml:space="preserve"> </w:t>
      </w:r>
      <w:proofErr w:type="spellStart"/>
      <w:r w:rsidRPr="00E7696E">
        <w:rPr>
          <w:sz w:val="22"/>
          <w:szCs w:val="22"/>
        </w:rPr>
        <w:t>dengan</w:t>
      </w:r>
      <w:proofErr w:type="spellEnd"/>
      <w:r w:rsidRPr="00E7696E">
        <w:rPr>
          <w:sz w:val="22"/>
          <w:szCs w:val="22"/>
        </w:rPr>
        <w:t xml:space="preserve"> </w:t>
      </w:r>
      <w:proofErr w:type="spellStart"/>
      <w:r w:rsidRPr="00E7696E">
        <w:rPr>
          <w:sz w:val="22"/>
          <w:szCs w:val="22"/>
        </w:rPr>
        <w:t>praktik</w:t>
      </w:r>
      <w:proofErr w:type="spellEnd"/>
      <w:r w:rsidRPr="00E7696E">
        <w:rPr>
          <w:sz w:val="22"/>
          <w:szCs w:val="22"/>
        </w:rPr>
        <w:t xml:space="preserve"> </w:t>
      </w:r>
      <w:proofErr w:type="spellStart"/>
      <w:r w:rsidRPr="00E7696E">
        <w:rPr>
          <w:sz w:val="22"/>
          <w:szCs w:val="22"/>
        </w:rPr>
        <w:t>terbaik</w:t>
      </w:r>
      <w:proofErr w:type="spellEnd"/>
      <w:r w:rsidRPr="00E7696E">
        <w:rPr>
          <w:sz w:val="22"/>
          <w:szCs w:val="22"/>
        </w:rPr>
        <w:t xml:space="preserve"> COBIT 2019.</w:t>
      </w:r>
    </w:p>
    <w:p w14:paraId="5F42EB13" w14:textId="77777777" w:rsidR="008D1C90" w:rsidRPr="00E7696E" w:rsidRDefault="008D1C90" w:rsidP="00E7696E">
      <w:pPr>
        <w:pStyle w:val="NormalWeb"/>
        <w:numPr>
          <w:ilvl w:val="0"/>
          <w:numId w:val="13"/>
        </w:numPr>
        <w:tabs>
          <w:tab w:val="clear" w:pos="720"/>
        </w:tabs>
        <w:spacing w:before="0" w:beforeAutospacing="0" w:after="0" w:afterAutospacing="0"/>
        <w:ind w:left="426"/>
        <w:jc w:val="both"/>
        <w:rPr>
          <w:sz w:val="22"/>
          <w:szCs w:val="22"/>
        </w:rPr>
      </w:pPr>
      <w:proofErr w:type="spellStart"/>
      <w:r w:rsidRPr="00E7696E">
        <w:rPr>
          <w:sz w:val="22"/>
          <w:szCs w:val="22"/>
        </w:rPr>
        <w:t>Instrumen</w:t>
      </w:r>
      <w:proofErr w:type="spellEnd"/>
      <w:r w:rsidRPr="00E7696E">
        <w:rPr>
          <w:sz w:val="22"/>
          <w:szCs w:val="22"/>
        </w:rPr>
        <w:t xml:space="preserve"> </w:t>
      </w:r>
      <w:proofErr w:type="spellStart"/>
      <w:r w:rsidRPr="00E7696E">
        <w:rPr>
          <w:sz w:val="22"/>
          <w:szCs w:val="22"/>
        </w:rPr>
        <w:t>evaluasi</w:t>
      </w:r>
      <w:proofErr w:type="spellEnd"/>
      <w:r w:rsidRPr="00E7696E">
        <w:rPr>
          <w:sz w:val="22"/>
          <w:szCs w:val="22"/>
        </w:rPr>
        <w:t xml:space="preserve"> </w:t>
      </w:r>
      <w:proofErr w:type="spellStart"/>
      <w:r w:rsidRPr="00E7696E">
        <w:rPr>
          <w:sz w:val="22"/>
          <w:szCs w:val="22"/>
        </w:rPr>
        <w:t>berkala</w:t>
      </w:r>
      <w:proofErr w:type="spellEnd"/>
      <w:r w:rsidRPr="00E7696E">
        <w:rPr>
          <w:sz w:val="22"/>
          <w:szCs w:val="22"/>
        </w:rPr>
        <w:t xml:space="preserve"> </w:t>
      </w:r>
      <w:proofErr w:type="spellStart"/>
      <w:r w:rsidRPr="00E7696E">
        <w:rPr>
          <w:sz w:val="22"/>
          <w:szCs w:val="22"/>
        </w:rPr>
        <w:t>terhadap</w:t>
      </w:r>
      <w:proofErr w:type="spellEnd"/>
      <w:r w:rsidRPr="00E7696E">
        <w:rPr>
          <w:sz w:val="22"/>
          <w:szCs w:val="22"/>
        </w:rPr>
        <w:t xml:space="preserve"> </w:t>
      </w:r>
      <w:proofErr w:type="spellStart"/>
      <w:r w:rsidRPr="00E7696E">
        <w:rPr>
          <w:sz w:val="22"/>
          <w:szCs w:val="22"/>
        </w:rPr>
        <w:t>tingkat</w:t>
      </w:r>
      <w:proofErr w:type="spellEnd"/>
      <w:r w:rsidRPr="00E7696E">
        <w:rPr>
          <w:sz w:val="22"/>
          <w:szCs w:val="22"/>
        </w:rPr>
        <w:t xml:space="preserve"> </w:t>
      </w:r>
      <w:proofErr w:type="spellStart"/>
      <w:r w:rsidRPr="00E7696E">
        <w:rPr>
          <w:sz w:val="22"/>
          <w:szCs w:val="22"/>
        </w:rPr>
        <w:t>kapabilitas</w:t>
      </w:r>
      <w:proofErr w:type="spellEnd"/>
      <w:r w:rsidRPr="00E7696E">
        <w:rPr>
          <w:sz w:val="22"/>
          <w:szCs w:val="22"/>
        </w:rPr>
        <w:t xml:space="preserve"> proses TI.</w:t>
      </w:r>
    </w:p>
    <w:p w14:paraId="25411351" w14:textId="77777777" w:rsidR="008D1C90" w:rsidRDefault="008D1C90" w:rsidP="00E7696E">
      <w:pPr>
        <w:pStyle w:val="NormalWeb"/>
        <w:numPr>
          <w:ilvl w:val="0"/>
          <w:numId w:val="13"/>
        </w:numPr>
        <w:tabs>
          <w:tab w:val="clear" w:pos="720"/>
        </w:tabs>
        <w:spacing w:before="0" w:beforeAutospacing="0" w:after="0" w:afterAutospacing="0"/>
        <w:ind w:left="426"/>
        <w:jc w:val="both"/>
        <w:rPr>
          <w:sz w:val="22"/>
          <w:szCs w:val="22"/>
        </w:rPr>
      </w:pPr>
      <w:proofErr w:type="spellStart"/>
      <w:r w:rsidRPr="00E7696E">
        <w:rPr>
          <w:sz w:val="22"/>
          <w:szCs w:val="22"/>
        </w:rPr>
        <w:t>Landasan</w:t>
      </w:r>
      <w:proofErr w:type="spellEnd"/>
      <w:r w:rsidRPr="00E7696E">
        <w:rPr>
          <w:sz w:val="22"/>
          <w:szCs w:val="22"/>
        </w:rPr>
        <w:t xml:space="preserve"> </w:t>
      </w:r>
      <w:proofErr w:type="spellStart"/>
      <w:r w:rsidRPr="00E7696E">
        <w:rPr>
          <w:sz w:val="22"/>
          <w:szCs w:val="22"/>
        </w:rPr>
        <w:t>kebijakan</w:t>
      </w:r>
      <w:proofErr w:type="spellEnd"/>
      <w:r w:rsidRPr="00E7696E">
        <w:rPr>
          <w:sz w:val="22"/>
          <w:szCs w:val="22"/>
        </w:rPr>
        <w:t xml:space="preserve"> </w:t>
      </w:r>
      <w:proofErr w:type="spellStart"/>
      <w:r w:rsidRPr="00E7696E">
        <w:rPr>
          <w:sz w:val="22"/>
          <w:szCs w:val="22"/>
        </w:rPr>
        <w:t>dalam</w:t>
      </w:r>
      <w:proofErr w:type="spellEnd"/>
      <w:r w:rsidRPr="00E7696E">
        <w:rPr>
          <w:sz w:val="22"/>
          <w:szCs w:val="22"/>
        </w:rPr>
        <w:t xml:space="preserve"> </w:t>
      </w:r>
      <w:proofErr w:type="spellStart"/>
      <w:r w:rsidRPr="00E7696E">
        <w:rPr>
          <w:sz w:val="22"/>
          <w:szCs w:val="22"/>
        </w:rPr>
        <w:t>penyusunan</w:t>
      </w:r>
      <w:proofErr w:type="spellEnd"/>
      <w:r w:rsidRPr="00E7696E">
        <w:rPr>
          <w:sz w:val="22"/>
          <w:szCs w:val="22"/>
        </w:rPr>
        <w:t xml:space="preserve"> SOP, strategi TI, dan </w:t>
      </w:r>
      <w:proofErr w:type="spellStart"/>
      <w:r w:rsidRPr="00E7696E">
        <w:rPr>
          <w:sz w:val="22"/>
          <w:szCs w:val="22"/>
        </w:rPr>
        <w:t>perencanaan</w:t>
      </w:r>
      <w:proofErr w:type="spellEnd"/>
      <w:r w:rsidRPr="00E7696E">
        <w:rPr>
          <w:sz w:val="22"/>
          <w:szCs w:val="22"/>
        </w:rPr>
        <w:t xml:space="preserve"> </w:t>
      </w:r>
      <w:proofErr w:type="spellStart"/>
      <w:r w:rsidRPr="00E7696E">
        <w:rPr>
          <w:sz w:val="22"/>
          <w:szCs w:val="22"/>
        </w:rPr>
        <w:t>proyek</w:t>
      </w:r>
      <w:proofErr w:type="spellEnd"/>
      <w:r w:rsidRPr="00E7696E">
        <w:rPr>
          <w:sz w:val="22"/>
          <w:szCs w:val="22"/>
        </w:rPr>
        <w:t xml:space="preserve"> </w:t>
      </w:r>
      <w:proofErr w:type="spellStart"/>
      <w:r w:rsidRPr="00E7696E">
        <w:rPr>
          <w:sz w:val="22"/>
          <w:szCs w:val="22"/>
        </w:rPr>
        <w:t>digitalisasi</w:t>
      </w:r>
      <w:proofErr w:type="spellEnd"/>
      <w:r w:rsidRPr="00E7696E">
        <w:rPr>
          <w:sz w:val="22"/>
          <w:szCs w:val="22"/>
        </w:rPr>
        <w:t>.</w:t>
      </w:r>
    </w:p>
    <w:p w14:paraId="6F223ACA" w14:textId="77777777" w:rsidR="00634B85" w:rsidRPr="00E7696E" w:rsidRDefault="00634B85" w:rsidP="00634B85">
      <w:pPr>
        <w:pStyle w:val="NormalWeb"/>
        <w:spacing w:before="0" w:beforeAutospacing="0" w:after="0" w:afterAutospacing="0"/>
        <w:ind w:left="426"/>
        <w:jc w:val="both"/>
        <w:rPr>
          <w:sz w:val="22"/>
          <w:szCs w:val="22"/>
        </w:rPr>
      </w:pPr>
    </w:p>
    <w:p w14:paraId="4C8ED4FB" w14:textId="5EC53289" w:rsidR="008D1C90" w:rsidRPr="00E7696E" w:rsidRDefault="008D1C90" w:rsidP="008D1C90">
      <w:pPr>
        <w:pStyle w:val="NormalWeb"/>
        <w:spacing w:before="0" w:beforeAutospacing="0" w:after="0" w:afterAutospacing="0"/>
        <w:jc w:val="both"/>
        <w:rPr>
          <w:sz w:val="22"/>
          <w:szCs w:val="22"/>
        </w:rPr>
      </w:pPr>
      <w:r w:rsidRPr="00E7696E">
        <w:rPr>
          <w:sz w:val="22"/>
          <w:szCs w:val="22"/>
        </w:rPr>
        <w:t>2</w:t>
      </w:r>
      <w:r w:rsidR="00E7696E">
        <w:rPr>
          <w:sz w:val="22"/>
          <w:szCs w:val="22"/>
        </w:rPr>
        <w:t xml:space="preserve">) </w:t>
      </w:r>
      <w:proofErr w:type="spellStart"/>
      <w:r w:rsidRPr="00E7696E">
        <w:rPr>
          <w:sz w:val="22"/>
          <w:szCs w:val="22"/>
        </w:rPr>
        <w:t>Komponen</w:t>
      </w:r>
      <w:proofErr w:type="spellEnd"/>
      <w:r w:rsidRPr="00E7696E">
        <w:rPr>
          <w:sz w:val="22"/>
          <w:szCs w:val="22"/>
        </w:rPr>
        <w:t xml:space="preserve"> Model</w:t>
      </w:r>
    </w:p>
    <w:p w14:paraId="1E8D70C3" w14:textId="77777777" w:rsidR="008D1C90" w:rsidRPr="00E7696E" w:rsidRDefault="008D1C90" w:rsidP="008D1C90">
      <w:pPr>
        <w:pStyle w:val="NormalWeb"/>
        <w:spacing w:before="0" w:beforeAutospacing="0" w:after="0" w:afterAutospacing="0"/>
        <w:jc w:val="both"/>
        <w:rPr>
          <w:sz w:val="22"/>
          <w:szCs w:val="22"/>
        </w:rPr>
      </w:pPr>
      <w:r w:rsidRPr="00E7696E">
        <w:rPr>
          <w:sz w:val="22"/>
          <w:szCs w:val="22"/>
        </w:rPr>
        <w:t xml:space="preserve">Model tata </w:t>
      </w:r>
      <w:proofErr w:type="spellStart"/>
      <w:r w:rsidRPr="00E7696E">
        <w:rPr>
          <w:sz w:val="22"/>
          <w:szCs w:val="22"/>
        </w:rPr>
        <w:t>kelola</w:t>
      </w:r>
      <w:proofErr w:type="spellEnd"/>
      <w:r w:rsidRPr="00E7696E">
        <w:rPr>
          <w:sz w:val="22"/>
          <w:szCs w:val="22"/>
        </w:rPr>
        <w:t xml:space="preserve"> TI yang </w:t>
      </w:r>
      <w:proofErr w:type="spellStart"/>
      <w:r w:rsidRPr="00E7696E">
        <w:rPr>
          <w:sz w:val="22"/>
          <w:szCs w:val="22"/>
        </w:rPr>
        <w:t>diusulkan</w:t>
      </w:r>
      <w:proofErr w:type="spellEnd"/>
      <w:r w:rsidRPr="00E7696E">
        <w:rPr>
          <w:sz w:val="22"/>
          <w:szCs w:val="22"/>
        </w:rPr>
        <w:t xml:space="preserve"> </w:t>
      </w:r>
      <w:proofErr w:type="spellStart"/>
      <w:r w:rsidRPr="00E7696E">
        <w:rPr>
          <w:sz w:val="22"/>
          <w:szCs w:val="22"/>
        </w:rPr>
        <w:t>mencakup</w:t>
      </w:r>
      <w:proofErr w:type="spellEnd"/>
      <w:r w:rsidRPr="00E7696E">
        <w:rPr>
          <w:sz w:val="22"/>
          <w:szCs w:val="22"/>
        </w:rPr>
        <w:t xml:space="preserve"> </w:t>
      </w:r>
      <w:proofErr w:type="spellStart"/>
      <w:r w:rsidRPr="00E7696E">
        <w:rPr>
          <w:sz w:val="22"/>
          <w:szCs w:val="22"/>
        </w:rPr>
        <w:t>beberapa</w:t>
      </w:r>
      <w:proofErr w:type="spellEnd"/>
      <w:r w:rsidRPr="00E7696E">
        <w:rPr>
          <w:sz w:val="22"/>
          <w:szCs w:val="22"/>
        </w:rPr>
        <w:t xml:space="preserve"> </w:t>
      </w:r>
      <w:proofErr w:type="spellStart"/>
      <w:r w:rsidRPr="00E7696E">
        <w:rPr>
          <w:sz w:val="22"/>
          <w:szCs w:val="22"/>
        </w:rPr>
        <w:t>komponen</w:t>
      </w:r>
      <w:proofErr w:type="spellEnd"/>
      <w:r w:rsidRPr="00E7696E">
        <w:rPr>
          <w:sz w:val="22"/>
          <w:szCs w:val="22"/>
        </w:rPr>
        <w:t xml:space="preserve"> </w:t>
      </w:r>
      <w:proofErr w:type="spellStart"/>
      <w:r w:rsidRPr="00E7696E">
        <w:rPr>
          <w:sz w:val="22"/>
          <w:szCs w:val="22"/>
        </w:rPr>
        <w:t>utama</w:t>
      </w:r>
      <w:proofErr w:type="spellEnd"/>
      <w:r w:rsidRPr="00E7696E">
        <w:rPr>
          <w:sz w:val="22"/>
          <w:szCs w:val="22"/>
        </w:rPr>
        <w:t xml:space="preserve"> </w:t>
      </w:r>
      <w:proofErr w:type="spellStart"/>
      <w:r w:rsidRPr="00E7696E">
        <w:rPr>
          <w:sz w:val="22"/>
          <w:szCs w:val="22"/>
        </w:rPr>
        <w:t>berikut</w:t>
      </w:r>
      <w:proofErr w:type="spellEnd"/>
      <w:r w:rsidRPr="00E7696E">
        <w:rPr>
          <w:sz w:val="22"/>
          <w:szCs w:val="22"/>
        </w:rPr>
        <w:t>:</w:t>
      </w:r>
    </w:p>
    <w:p w14:paraId="6DF716C8" w14:textId="77777777" w:rsidR="00E7696E" w:rsidRDefault="008D1C90" w:rsidP="00E7696E">
      <w:pPr>
        <w:pStyle w:val="NormalWeb"/>
        <w:numPr>
          <w:ilvl w:val="0"/>
          <w:numId w:val="14"/>
        </w:numPr>
        <w:tabs>
          <w:tab w:val="clear" w:pos="720"/>
        </w:tabs>
        <w:spacing w:before="0" w:beforeAutospacing="0" w:after="0" w:afterAutospacing="0"/>
        <w:ind w:left="426"/>
        <w:jc w:val="both"/>
        <w:rPr>
          <w:sz w:val="22"/>
          <w:szCs w:val="22"/>
        </w:rPr>
      </w:pPr>
      <w:proofErr w:type="spellStart"/>
      <w:r w:rsidRPr="00E7696E">
        <w:rPr>
          <w:sz w:val="22"/>
          <w:szCs w:val="22"/>
        </w:rPr>
        <w:t>Struktur</w:t>
      </w:r>
      <w:proofErr w:type="spellEnd"/>
      <w:r w:rsidRPr="00E7696E">
        <w:rPr>
          <w:sz w:val="22"/>
          <w:szCs w:val="22"/>
        </w:rPr>
        <w:t xml:space="preserve"> Tata Kelola</w:t>
      </w:r>
    </w:p>
    <w:p w14:paraId="332B9892" w14:textId="081D7AA7" w:rsidR="008D1C90" w:rsidRPr="00E7696E" w:rsidRDefault="008D1C90" w:rsidP="00E7696E">
      <w:pPr>
        <w:pStyle w:val="NormalWeb"/>
        <w:spacing w:before="0" w:beforeAutospacing="0" w:after="0" w:afterAutospacing="0"/>
        <w:ind w:left="426"/>
        <w:jc w:val="both"/>
        <w:rPr>
          <w:sz w:val="22"/>
          <w:szCs w:val="22"/>
        </w:rPr>
      </w:pPr>
      <w:proofErr w:type="spellStart"/>
      <w:r w:rsidRPr="00E7696E">
        <w:rPr>
          <w:sz w:val="22"/>
          <w:szCs w:val="22"/>
        </w:rPr>
        <w:t>Melibatkan</w:t>
      </w:r>
      <w:proofErr w:type="spellEnd"/>
      <w:r w:rsidRPr="00E7696E">
        <w:rPr>
          <w:sz w:val="22"/>
          <w:szCs w:val="22"/>
        </w:rPr>
        <w:t xml:space="preserve"> </w:t>
      </w:r>
      <w:proofErr w:type="spellStart"/>
      <w:r w:rsidRPr="00E7696E">
        <w:rPr>
          <w:sz w:val="22"/>
          <w:szCs w:val="22"/>
        </w:rPr>
        <w:t>peran</w:t>
      </w:r>
      <w:proofErr w:type="spellEnd"/>
      <w:r w:rsidRPr="00E7696E">
        <w:rPr>
          <w:sz w:val="22"/>
          <w:szCs w:val="22"/>
        </w:rPr>
        <w:t xml:space="preserve"> </w:t>
      </w:r>
      <w:proofErr w:type="spellStart"/>
      <w:r w:rsidRPr="00E7696E">
        <w:rPr>
          <w:sz w:val="22"/>
          <w:szCs w:val="22"/>
        </w:rPr>
        <w:t>pemangku</w:t>
      </w:r>
      <w:proofErr w:type="spellEnd"/>
      <w:r w:rsidRPr="00E7696E">
        <w:rPr>
          <w:sz w:val="22"/>
          <w:szCs w:val="22"/>
        </w:rPr>
        <w:t xml:space="preserve"> </w:t>
      </w:r>
      <w:proofErr w:type="spellStart"/>
      <w:r w:rsidRPr="00E7696E">
        <w:rPr>
          <w:sz w:val="22"/>
          <w:szCs w:val="22"/>
        </w:rPr>
        <w:t>kepentingan</w:t>
      </w:r>
      <w:proofErr w:type="spellEnd"/>
      <w:r w:rsidRPr="00E7696E">
        <w:rPr>
          <w:sz w:val="22"/>
          <w:szCs w:val="22"/>
        </w:rPr>
        <w:t xml:space="preserve"> </w:t>
      </w:r>
      <w:proofErr w:type="spellStart"/>
      <w:r w:rsidRPr="00E7696E">
        <w:rPr>
          <w:sz w:val="22"/>
          <w:szCs w:val="22"/>
        </w:rPr>
        <w:t>utama</w:t>
      </w:r>
      <w:proofErr w:type="spellEnd"/>
      <w:r w:rsidRPr="00E7696E">
        <w:rPr>
          <w:sz w:val="22"/>
          <w:szCs w:val="22"/>
        </w:rPr>
        <w:t>:</w:t>
      </w:r>
    </w:p>
    <w:p w14:paraId="2A88E791" w14:textId="77777777" w:rsidR="008D1C90" w:rsidRPr="00E7696E" w:rsidRDefault="008D1C90" w:rsidP="00E7696E">
      <w:pPr>
        <w:pStyle w:val="NormalWeb"/>
        <w:numPr>
          <w:ilvl w:val="1"/>
          <w:numId w:val="14"/>
        </w:numPr>
        <w:spacing w:before="0" w:beforeAutospacing="0" w:after="0" w:afterAutospacing="0"/>
        <w:ind w:left="851"/>
        <w:jc w:val="both"/>
        <w:rPr>
          <w:sz w:val="22"/>
          <w:szCs w:val="22"/>
        </w:rPr>
      </w:pPr>
      <w:r w:rsidRPr="00E7696E">
        <w:rPr>
          <w:i/>
          <w:iCs/>
          <w:sz w:val="22"/>
          <w:szCs w:val="22"/>
        </w:rPr>
        <w:t xml:space="preserve">Top Management / </w:t>
      </w:r>
      <w:proofErr w:type="spellStart"/>
      <w:r w:rsidRPr="00E7696E">
        <w:rPr>
          <w:sz w:val="22"/>
          <w:szCs w:val="22"/>
        </w:rPr>
        <w:t>Kepala</w:t>
      </w:r>
      <w:proofErr w:type="spellEnd"/>
      <w:r w:rsidRPr="00E7696E">
        <w:rPr>
          <w:sz w:val="22"/>
          <w:szCs w:val="22"/>
        </w:rPr>
        <w:t xml:space="preserve"> Dinas: </w:t>
      </w:r>
      <w:proofErr w:type="spellStart"/>
      <w:r w:rsidRPr="00E7696E">
        <w:rPr>
          <w:sz w:val="22"/>
          <w:szCs w:val="22"/>
        </w:rPr>
        <w:t>pengambil</w:t>
      </w:r>
      <w:proofErr w:type="spellEnd"/>
      <w:r w:rsidRPr="00E7696E">
        <w:rPr>
          <w:sz w:val="22"/>
          <w:szCs w:val="22"/>
        </w:rPr>
        <w:t xml:space="preserve"> </w:t>
      </w:r>
      <w:proofErr w:type="spellStart"/>
      <w:r w:rsidRPr="00E7696E">
        <w:rPr>
          <w:sz w:val="22"/>
          <w:szCs w:val="22"/>
        </w:rPr>
        <w:t>keputusan</w:t>
      </w:r>
      <w:proofErr w:type="spellEnd"/>
      <w:r w:rsidRPr="00E7696E">
        <w:rPr>
          <w:sz w:val="22"/>
          <w:szCs w:val="22"/>
        </w:rPr>
        <w:t xml:space="preserve"> </w:t>
      </w:r>
      <w:proofErr w:type="spellStart"/>
      <w:r w:rsidRPr="00E7696E">
        <w:rPr>
          <w:sz w:val="22"/>
          <w:szCs w:val="22"/>
        </w:rPr>
        <w:t>strategis</w:t>
      </w:r>
      <w:proofErr w:type="spellEnd"/>
      <w:r w:rsidRPr="00E7696E">
        <w:rPr>
          <w:sz w:val="22"/>
          <w:szCs w:val="22"/>
        </w:rPr>
        <w:t>.</w:t>
      </w:r>
    </w:p>
    <w:p w14:paraId="612866F0" w14:textId="77777777" w:rsidR="008D1C90" w:rsidRPr="00E7696E" w:rsidRDefault="008D1C90" w:rsidP="00E7696E">
      <w:pPr>
        <w:pStyle w:val="NormalWeb"/>
        <w:numPr>
          <w:ilvl w:val="1"/>
          <w:numId w:val="14"/>
        </w:numPr>
        <w:spacing w:before="0" w:beforeAutospacing="0" w:after="0" w:afterAutospacing="0"/>
        <w:ind w:left="851"/>
        <w:jc w:val="both"/>
        <w:rPr>
          <w:sz w:val="22"/>
          <w:szCs w:val="22"/>
        </w:rPr>
      </w:pPr>
      <w:r w:rsidRPr="00E7696E">
        <w:rPr>
          <w:i/>
          <w:iCs/>
          <w:sz w:val="22"/>
          <w:szCs w:val="22"/>
        </w:rPr>
        <w:t xml:space="preserve">Tim IT / </w:t>
      </w:r>
      <w:proofErr w:type="spellStart"/>
      <w:r w:rsidRPr="00E7696E">
        <w:rPr>
          <w:sz w:val="22"/>
          <w:szCs w:val="22"/>
        </w:rPr>
        <w:t>Pengelola</w:t>
      </w:r>
      <w:proofErr w:type="spellEnd"/>
      <w:r w:rsidRPr="00E7696E">
        <w:rPr>
          <w:sz w:val="22"/>
          <w:szCs w:val="22"/>
        </w:rPr>
        <w:t xml:space="preserve"> </w:t>
      </w:r>
      <w:proofErr w:type="spellStart"/>
      <w:r w:rsidRPr="00E7696E">
        <w:rPr>
          <w:sz w:val="22"/>
          <w:szCs w:val="22"/>
        </w:rPr>
        <w:t>Sistem</w:t>
      </w:r>
      <w:proofErr w:type="spellEnd"/>
      <w:r w:rsidRPr="00E7696E">
        <w:rPr>
          <w:sz w:val="22"/>
          <w:szCs w:val="22"/>
        </w:rPr>
        <w:t xml:space="preserve"> </w:t>
      </w:r>
      <w:proofErr w:type="spellStart"/>
      <w:r w:rsidRPr="00E7696E">
        <w:rPr>
          <w:sz w:val="22"/>
          <w:szCs w:val="22"/>
        </w:rPr>
        <w:t>Informasi</w:t>
      </w:r>
      <w:proofErr w:type="spellEnd"/>
      <w:r w:rsidRPr="00E7696E">
        <w:rPr>
          <w:sz w:val="22"/>
          <w:szCs w:val="22"/>
        </w:rPr>
        <w:t xml:space="preserve">: </w:t>
      </w:r>
      <w:proofErr w:type="spellStart"/>
      <w:r w:rsidRPr="00E7696E">
        <w:rPr>
          <w:sz w:val="22"/>
          <w:szCs w:val="22"/>
        </w:rPr>
        <w:t>pelaksana</w:t>
      </w:r>
      <w:proofErr w:type="spellEnd"/>
      <w:r w:rsidRPr="00E7696E">
        <w:rPr>
          <w:sz w:val="22"/>
          <w:szCs w:val="22"/>
        </w:rPr>
        <w:t xml:space="preserve"> </w:t>
      </w:r>
      <w:proofErr w:type="spellStart"/>
      <w:r w:rsidRPr="00E7696E">
        <w:rPr>
          <w:sz w:val="22"/>
          <w:szCs w:val="22"/>
        </w:rPr>
        <w:t>teknis</w:t>
      </w:r>
      <w:proofErr w:type="spellEnd"/>
      <w:r w:rsidRPr="00E7696E">
        <w:rPr>
          <w:sz w:val="22"/>
          <w:szCs w:val="22"/>
        </w:rPr>
        <w:t xml:space="preserve"> </w:t>
      </w:r>
      <w:proofErr w:type="spellStart"/>
      <w:r w:rsidRPr="00E7696E">
        <w:rPr>
          <w:sz w:val="22"/>
          <w:szCs w:val="22"/>
        </w:rPr>
        <w:t>kebijakan</w:t>
      </w:r>
      <w:proofErr w:type="spellEnd"/>
      <w:r w:rsidRPr="00E7696E">
        <w:rPr>
          <w:sz w:val="22"/>
          <w:szCs w:val="22"/>
        </w:rPr>
        <w:t>.</w:t>
      </w:r>
    </w:p>
    <w:p w14:paraId="6601E70B" w14:textId="77777777" w:rsidR="008D1C90" w:rsidRPr="00E7696E" w:rsidRDefault="008D1C90" w:rsidP="00E7696E">
      <w:pPr>
        <w:pStyle w:val="NormalWeb"/>
        <w:numPr>
          <w:ilvl w:val="1"/>
          <w:numId w:val="14"/>
        </w:numPr>
        <w:spacing w:before="0" w:beforeAutospacing="0" w:after="0" w:afterAutospacing="0"/>
        <w:ind w:left="851"/>
        <w:jc w:val="both"/>
        <w:rPr>
          <w:sz w:val="22"/>
          <w:szCs w:val="22"/>
        </w:rPr>
      </w:pPr>
      <w:r w:rsidRPr="00E7696E">
        <w:rPr>
          <w:sz w:val="22"/>
          <w:szCs w:val="22"/>
        </w:rPr>
        <w:t xml:space="preserve">Unit </w:t>
      </w:r>
      <w:proofErr w:type="spellStart"/>
      <w:r w:rsidRPr="00E7696E">
        <w:rPr>
          <w:sz w:val="22"/>
          <w:szCs w:val="22"/>
        </w:rPr>
        <w:t>Kerja</w:t>
      </w:r>
      <w:proofErr w:type="spellEnd"/>
      <w:r w:rsidRPr="00E7696E">
        <w:rPr>
          <w:sz w:val="22"/>
          <w:szCs w:val="22"/>
        </w:rPr>
        <w:t xml:space="preserve"> </w:t>
      </w:r>
      <w:proofErr w:type="spellStart"/>
      <w:r w:rsidRPr="00E7696E">
        <w:rPr>
          <w:sz w:val="22"/>
          <w:szCs w:val="22"/>
        </w:rPr>
        <w:t>Pengguna</w:t>
      </w:r>
      <w:proofErr w:type="spellEnd"/>
      <w:r w:rsidRPr="00E7696E">
        <w:rPr>
          <w:sz w:val="22"/>
          <w:szCs w:val="22"/>
        </w:rPr>
        <w:t xml:space="preserve">: </w:t>
      </w:r>
      <w:proofErr w:type="spellStart"/>
      <w:r w:rsidRPr="00E7696E">
        <w:rPr>
          <w:sz w:val="22"/>
          <w:szCs w:val="22"/>
        </w:rPr>
        <w:t>penerima</w:t>
      </w:r>
      <w:proofErr w:type="spellEnd"/>
      <w:r w:rsidRPr="00E7696E">
        <w:rPr>
          <w:sz w:val="22"/>
          <w:szCs w:val="22"/>
        </w:rPr>
        <w:t xml:space="preserve"> </w:t>
      </w:r>
      <w:proofErr w:type="spellStart"/>
      <w:r w:rsidRPr="00E7696E">
        <w:rPr>
          <w:sz w:val="22"/>
          <w:szCs w:val="22"/>
        </w:rPr>
        <w:t>manfaat</w:t>
      </w:r>
      <w:proofErr w:type="spellEnd"/>
      <w:r w:rsidRPr="00E7696E">
        <w:rPr>
          <w:sz w:val="22"/>
          <w:szCs w:val="22"/>
        </w:rPr>
        <w:t xml:space="preserve"> dan </w:t>
      </w:r>
      <w:proofErr w:type="spellStart"/>
      <w:r w:rsidRPr="00E7696E">
        <w:rPr>
          <w:sz w:val="22"/>
          <w:szCs w:val="22"/>
        </w:rPr>
        <w:t>pengontrol</w:t>
      </w:r>
      <w:proofErr w:type="spellEnd"/>
      <w:r w:rsidRPr="00E7696E">
        <w:rPr>
          <w:sz w:val="22"/>
          <w:szCs w:val="22"/>
        </w:rPr>
        <w:t xml:space="preserve"> </w:t>
      </w:r>
      <w:proofErr w:type="spellStart"/>
      <w:r w:rsidRPr="00E7696E">
        <w:rPr>
          <w:sz w:val="22"/>
          <w:szCs w:val="22"/>
        </w:rPr>
        <w:t>layanan</w:t>
      </w:r>
      <w:proofErr w:type="spellEnd"/>
      <w:r w:rsidRPr="00E7696E">
        <w:rPr>
          <w:sz w:val="22"/>
          <w:szCs w:val="22"/>
        </w:rPr>
        <w:t xml:space="preserve"> TI.</w:t>
      </w:r>
    </w:p>
    <w:p w14:paraId="72097360" w14:textId="77777777" w:rsidR="008D1C90" w:rsidRDefault="008D1C90" w:rsidP="00E7696E">
      <w:pPr>
        <w:pStyle w:val="NormalWeb"/>
        <w:numPr>
          <w:ilvl w:val="1"/>
          <w:numId w:val="14"/>
        </w:numPr>
        <w:spacing w:before="0" w:beforeAutospacing="0" w:after="0" w:afterAutospacing="0"/>
        <w:ind w:left="851"/>
        <w:jc w:val="both"/>
        <w:rPr>
          <w:sz w:val="22"/>
          <w:szCs w:val="22"/>
        </w:rPr>
      </w:pPr>
      <w:r w:rsidRPr="00E7696E">
        <w:rPr>
          <w:i/>
          <w:iCs/>
          <w:sz w:val="22"/>
          <w:szCs w:val="22"/>
        </w:rPr>
        <w:t xml:space="preserve">Auditor Internal / </w:t>
      </w:r>
      <w:proofErr w:type="spellStart"/>
      <w:r w:rsidRPr="00E7696E">
        <w:rPr>
          <w:sz w:val="22"/>
          <w:szCs w:val="22"/>
        </w:rPr>
        <w:t>Pengawas</w:t>
      </w:r>
      <w:proofErr w:type="spellEnd"/>
      <w:r w:rsidRPr="00E7696E">
        <w:rPr>
          <w:sz w:val="22"/>
          <w:szCs w:val="22"/>
        </w:rPr>
        <w:t xml:space="preserve">: </w:t>
      </w:r>
      <w:proofErr w:type="spellStart"/>
      <w:r w:rsidRPr="00E7696E">
        <w:rPr>
          <w:sz w:val="22"/>
          <w:szCs w:val="22"/>
        </w:rPr>
        <w:t>melakukan</w:t>
      </w:r>
      <w:proofErr w:type="spellEnd"/>
      <w:r w:rsidRPr="00E7696E">
        <w:rPr>
          <w:sz w:val="22"/>
          <w:szCs w:val="22"/>
        </w:rPr>
        <w:t xml:space="preserve"> </w:t>
      </w:r>
      <w:proofErr w:type="spellStart"/>
      <w:r w:rsidRPr="00E7696E">
        <w:rPr>
          <w:sz w:val="22"/>
          <w:szCs w:val="22"/>
        </w:rPr>
        <w:t>pengukuran</w:t>
      </w:r>
      <w:proofErr w:type="spellEnd"/>
      <w:r w:rsidRPr="00E7696E">
        <w:rPr>
          <w:sz w:val="22"/>
          <w:szCs w:val="22"/>
        </w:rPr>
        <w:t xml:space="preserve"> </w:t>
      </w:r>
      <w:proofErr w:type="spellStart"/>
      <w:r w:rsidRPr="00E7696E">
        <w:rPr>
          <w:sz w:val="22"/>
          <w:szCs w:val="22"/>
        </w:rPr>
        <w:t>kesesuaian</w:t>
      </w:r>
      <w:proofErr w:type="spellEnd"/>
      <w:r w:rsidRPr="00E7696E">
        <w:rPr>
          <w:sz w:val="22"/>
          <w:szCs w:val="22"/>
        </w:rPr>
        <w:t>.</w:t>
      </w:r>
    </w:p>
    <w:p w14:paraId="1AA439E2" w14:textId="77777777" w:rsidR="00161D6E" w:rsidRPr="00E7696E" w:rsidRDefault="00161D6E" w:rsidP="00161D6E">
      <w:pPr>
        <w:pStyle w:val="NormalWeb"/>
        <w:spacing w:before="0" w:beforeAutospacing="0" w:after="0" w:afterAutospacing="0"/>
        <w:ind w:left="851"/>
        <w:jc w:val="both"/>
        <w:rPr>
          <w:sz w:val="22"/>
          <w:szCs w:val="22"/>
        </w:rPr>
      </w:pPr>
    </w:p>
    <w:p w14:paraId="460FBA4B" w14:textId="77777777" w:rsidR="00E7696E" w:rsidRDefault="008D1C90" w:rsidP="00E7696E">
      <w:pPr>
        <w:pStyle w:val="NormalWeb"/>
        <w:numPr>
          <w:ilvl w:val="0"/>
          <w:numId w:val="14"/>
        </w:numPr>
        <w:tabs>
          <w:tab w:val="clear" w:pos="720"/>
        </w:tabs>
        <w:spacing w:before="0" w:beforeAutospacing="0" w:after="0" w:afterAutospacing="0"/>
        <w:ind w:left="426"/>
        <w:jc w:val="both"/>
        <w:rPr>
          <w:sz w:val="22"/>
          <w:szCs w:val="22"/>
        </w:rPr>
      </w:pPr>
      <w:r w:rsidRPr="00E7696E">
        <w:rPr>
          <w:sz w:val="22"/>
          <w:szCs w:val="22"/>
        </w:rPr>
        <w:t xml:space="preserve">Proses </w:t>
      </w:r>
      <w:proofErr w:type="spellStart"/>
      <w:r w:rsidRPr="00E7696E">
        <w:rPr>
          <w:sz w:val="22"/>
          <w:szCs w:val="22"/>
        </w:rPr>
        <w:t>Prioritas</w:t>
      </w:r>
      <w:proofErr w:type="spellEnd"/>
      <w:r w:rsidRPr="00E7696E">
        <w:rPr>
          <w:sz w:val="22"/>
          <w:szCs w:val="22"/>
        </w:rPr>
        <w:t xml:space="preserve"> (Domain COBIT)</w:t>
      </w:r>
    </w:p>
    <w:p w14:paraId="6F9C16AB" w14:textId="376202BC" w:rsidR="008D1C90" w:rsidRPr="00E7696E" w:rsidRDefault="008D1C90" w:rsidP="00E7696E">
      <w:pPr>
        <w:pStyle w:val="NormalWeb"/>
        <w:spacing w:before="0" w:beforeAutospacing="0" w:after="0" w:afterAutospacing="0"/>
        <w:ind w:left="426"/>
        <w:jc w:val="both"/>
        <w:rPr>
          <w:sz w:val="22"/>
          <w:szCs w:val="22"/>
        </w:rPr>
      </w:pPr>
      <w:proofErr w:type="spellStart"/>
      <w:r w:rsidRPr="00E7696E">
        <w:rPr>
          <w:sz w:val="22"/>
          <w:szCs w:val="22"/>
        </w:rPr>
        <w:t>Berdasarkan</w:t>
      </w:r>
      <w:proofErr w:type="spellEnd"/>
      <w:r w:rsidRPr="00E7696E">
        <w:rPr>
          <w:sz w:val="22"/>
          <w:szCs w:val="22"/>
        </w:rPr>
        <w:t xml:space="preserve"> </w:t>
      </w:r>
      <w:proofErr w:type="spellStart"/>
      <w:r w:rsidRPr="00E7696E">
        <w:rPr>
          <w:sz w:val="22"/>
          <w:szCs w:val="22"/>
        </w:rPr>
        <w:t>hasil</w:t>
      </w:r>
      <w:proofErr w:type="spellEnd"/>
      <w:r w:rsidRPr="00E7696E">
        <w:rPr>
          <w:sz w:val="22"/>
          <w:szCs w:val="22"/>
        </w:rPr>
        <w:t xml:space="preserve"> </w:t>
      </w:r>
      <w:proofErr w:type="spellStart"/>
      <w:r w:rsidRPr="00E7696E">
        <w:rPr>
          <w:sz w:val="22"/>
          <w:szCs w:val="22"/>
        </w:rPr>
        <w:t>evaluasi</w:t>
      </w:r>
      <w:proofErr w:type="spellEnd"/>
      <w:r w:rsidRPr="00E7696E">
        <w:rPr>
          <w:sz w:val="22"/>
          <w:szCs w:val="22"/>
        </w:rPr>
        <w:t xml:space="preserve">, </w:t>
      </w:r>
      <w:proofErr w:type="spellStart"/>
      <w:r w:rsidRPr="00E7696E">
        <w:rPr>
          <w:sz w:val="22"/>
          <w:szCs w:val="22"/>
        </w:rPr>
        <w:t>terdapat</w:t>
      </w:r>
      <w:proofErr w:type="spellEnd"/>
      <w:r w:rsidRPr="00E7696E">
        <w:rPr>
          <w:sz w:val="22"/>
          <w:szCs w:val="22"/>
        </w:rPr>
        <w:t xml:space="preserve"> </w:t>
      </w:r>
      <w:proofErr w:type="spellStart"/>
      <w:r w:rsidRPr="00E7696E">
        <w:rPr>
          <w:sz w:val="22"/>
          <w:szCs w:val="22"/>
        </w:rPr>
        <w:t>tiga</w:t>
      </w:r>
      <w:proofErr w:type="spellEnd"/>
      <w:r w:rsidRPr="00E7696E">
        <w:rPr>
          <w:sz w:val="22"/>
          <w:szCs w:val="22"/>
        </w:rPr>
        <w:t xml:space="preserve"> domain </w:t>
      </w:r>
      <w:proofErr w:type="spellStart"/>
      <w:r w:rsidRPr="00E7696E">
        <w:rPr>
          <w:sz w:val="22"/>
          <w:szCs w:val="22"/>
        </w:rPr>
        <w:t>dengan</w:t>
      </w:r>
      <w:proofErr w:type="spellEnd"/>
      <w:r w:rsidRPr="00E7696E">
        <w:rPr>
          <w:sz w:val="22"/>
          <w:szCs w:val="22"/>
        </w:rPr>
        <w:t xml:space="preserve"> </w:t>
      </w:r>
      <w:proofErr w:type="spellStart"/>
      <w:r w:rsidRPr="00E7696E">
        <w:rPr>
          <w:sz w:val="22"/>
          <w:szCs w:val="22"/>
        </w:rPr>
        <w:t>nilai</w:t>
      </w:r>
      <w:proofErr w:type="spellEnd"/>
      <w:r w:rsidRPr="00E7696E">
        <w:rPr>
          <w:sz w:val="22"/>
          <w:szCs w:val="22"/>
        </w:rPr>
        <w:t xml:space="preserve"> </w:t>
      </w:r>
      <w:proofErr w:type="spellStart"/>
      <w:r w:rsidRPr="00E7696E">
        <w:rPr>
          <w:sz w:val="22"/>
          <w:szCs w:val="22"/>
        </w:rPr>
        <w:t>terendah</w:t>
      </w:r>
      <w:proofErr w:type="spellEnd"/>
      <w:r w:rsidRPr="00E7696E">
        <w:rPr>
          <w:sz w:val="22"/>
          <w:szCs w:val="22"/>
        </w:rPr>
        <w:t xml:space="preserve"> yang </w:t>
      </w:r>
      <w:proofErr w:type="spellStart"/>
      <w:r w:rsidRPr="00E7696E">
        <w:rPr>
          <w:sz w:val="22"/>
          <w:szCs w:val="22"/>
        </w:rPr>
        <w:t>menjadi</w:t>
      </w:r>
      <w:proofErr w:type="spellEnd"/>
      <w:r w:rsidRPr="00E7696E">
        <w:rPr>
          <w:sz w:val="22"/>
          <w:szCs w:val="22"/>
        </w:rPr>
        <w:t xml:space="preserve"> </w:t>
      </w:r>
      <w:proofErr w:type="spellStart"/>
      <w:r w:rsidRPr="00E7696E">
        <w:rPr>
          <w:sz w:val="22"/>
          <w:szCs w:val="22"/>
        </w:rPr>
        <w:t>fokus</w:t>
      </w:r>
      <w:proofErr w:type="spellEnd"/>
      <w:r w:rsidRPr="00E7696E">
        <w:rPr>
          <w:sz w:val="22"/>
          <w:szCs w:val="22"/>
        </w:rPr>
        <w:t xml:space="preserve"> </w:t>
      </w:r>
      <w:proofErr w:type="spellStart"/>
      <w:r w:rsidRPr="00E7696E">
        <w:rPr>
          <w:sz w:val="22"/>
          <w:szCs w:val="22"/>
        </w:rPr>
        <w:t>pengembangan</w:t>
      </w:r>
      <w:proofErr w:type="spellEnd"/>
      <w:r w:rsidRPr="00E7696E">
        <w:rPr>
          <w:sz w:val="22"/>
          <w:szCs w:val="22"/>
        </w:rPr>
        <w:t>:</w:t>
      </w:r>
    </w:p>
    <w:p w14:paraId="521E946F" w14:textId="77777777" w:rsidR="008D1C90" w:rsidRPr="00E7696E" w:rsidRDefault="008D1C90" w:rsidP="00E7696E">
      <w:pPr>
        <w:pStyle w:val="NormalWeb"/>
        <w:numPr>
          <w:ilvl w:val="1"/>
          <w:numId w:val="14"/>
        </w:numPr>
        <w:spacing w:before="0" w:beforeAutospacing="0" w:after="0" w:afterAutospacing="0"/>
        <w:ind w:left="851"/>
        <w:jc w:val="both"/>
        <w:rPr>
          <w:sz w:val="22"/>
          <w:szCs w:val="22"/>
        </w:rPr>
      </w:pPr>
      <w:r w:rsidRPr="00E7696E">
        <w:rPr>
          <w:sz w:val="22"/>
          <w:szCs w:val="22"/>
        </w:rPr>
        <w:t xml:space="preserve">EDM03 – </w:t>
      </w:r>
      <w:r w:rsidRPr="00E7696E">
        <w:rPr>
          <w:i/>
          <w:iCs/>
          <w:sz w:val="22"/>
          <w:szCs w:val="22"/>
        </w:rPr>
        <w:t>Ensure Risk Optimization</w:t>
      </w:r>
      <w:r w:rsidRPr="00E7696E">
        <w:rPr>
          <w:sz w:val="22"/>
          <w:szCs w:val="22"/>
        </w:rPr>
        <w:t xml:space="preserve">: </w:t>
      </w:r>
      <w:proofErr w:type="spellStart"/>
      <w:r w:rsidRPr="00E7696E">
        <w:rPr>
          <w:sz w:val="22"/>
          <w:szCs w:val="22"/>
        </w:rPr>
        <w:t>peningkatan</w:t>
      </w:r>
      <w:proofErr w:type="spellEnd"/>
      <w:r w:rsidRPr="00E7696E">
        <w:rPr>
          <w:sz w:val="22"/>
          <w:szCs w:val="22"/>
        </w:rPr>
        <w:t xml:space="preserve"> </w:t>
      </w:r>
      <w:proofErr w:type="spellStart"/>
      <w:r w:rsidRPr="00E7696E">
        <w:rPr>
          <w:sz w:val="22"/>
          <w:szCs w:val="22"/>
        </w:rPr>
        <w:t>manajemen</w:t>
      </w:r>
      <w:proofErr w:type="spellEnd"/>
      <w:r w:rsidRPr="00E7696E">
        <w:rPr>
          <w:sz w:val="22"/>
          <w:szCs w:val="22"/>
        </w:rPr>
        <w:t xml:space="preserve"> </w:t>
      </w:r>
      <w:proofErr w:type="spellStart"/>
      <w:r w:rsidRPr="00E7696E">
        <w:rPr>
          <w:sz w:val="22"/>
          <w:szCs w:val="22"/>
        </w:rPr>
        <w:t>risiko</w:t>
      </w:r>
      <w:proofErr w:type="spellEnd"/>
      <w:r w:rsidRPr="00E7696E">
        <w:rPr>
          <w:sz w:val="22"/>
          <w:szCs w:val="22"/>
        </w:rPr>
        <w:t xml:space="preserve"> TI </w:t>
      </w:r>
      <w:proofErr w:type="spellStart"/>
      <w:r w:rsidRPr="00E7696E">
        <w:rPr>
          <w:sz w:val="22"/>
          <w:szCs w:val="22"/>
        </w:rPr>
        <w:t>dengan</w:t>
      </w:r>
      <w:proofErr w:type="spellEnd"/>
      <w:r w:rsidRPr="00E7696E">
        <w:rPr>
          <w:sz w:val="22"/>
          <w:szCs w:val="22"/>
        </w:rPr>
        <w:t xml:space="preserve"> </w:t>
      </w:r>
      <w:proofErr w:type="spellStart"/>
      <w:r w:rsidRPr="00E7696E">
        <w:rPr>
          <w:sz w:val="22"/>
          <w:szCs w:val="22"/>
        </w:rPr>
        <w:t>dokumentasi</w:t>
      </w:r>
      <w:proofErr w:type="spellEnd"/>
      <w:r w:rsidRPr="00E7696E">
        <w:rPr>
          <w:sz w:val="22"/>
          <w:szCs w:val="22"/>
        </w:rPr>
        <w:t xml:space="preserve"> formal dan </w:t>
      </w:r>
      <w:proofErr w:type="spellStart"/>
      <w:r w:rsidRPr="00E7696E">
        <w:rPr>
          <w:sz w:val="22"/>
          <w:szCs w:val="22"/>
        </w:rPr>
        <w:t>pemantauan</w:t>
      </w:r>
      <w:proofErr w:type="spellEnd"/>
      <w:r w:rsidRPr="00E7696E">
        <w:rPr>
          <w:sz w:val="22"/>
          <w:szCs w:val="22"/>
        </w:rPr>
        <w:t xml:space="preserve"> </w:t>
      </w:r>
      <w:proofErr w:type="spellStart"/>
      <w:r w:rsidRPr="00E7696E">
        <w:rPr>
          <w:sz w:val="22"/>
          <w:szCs w:val="22"/>
        </w:rPr>
        <w:t>berkala</w:t>
      </w:r>
      <w:proofErr w:type="spellEnd"/>
      <w:r w:rsidRPr="00E7696E">
        <w:rPr>
          <w:sz w:val="22"/>
          <w:szCs w:val="22"/>
        </w:rPr>
        <w:t>.</w:t>
      </w:r>
    </w:p>
    <w:p w14:paraId="7A3138F8" w14:textId="77777777" w:rsidR="008D1C90" w:rsidRPr="00E7696E" w:rsidRDefault="008D1C90" w:rsidP="00E7696E">
      <w:pPr>
        <w:pStyle w:val="NormalWeb"/>
        <w:numPr>
          <w:ilvl w:val="1"/>
          <w:numId w:val="14"/>
        </w:numPr>
        <w:spacing w:before="0" w:beforeAutospacing="0" w:after="0" w:afterAutospacing="0"/>
        <w:ind w:left="851"/>
        <w:jc w:val="both"/>
        <w:rPr>
          <w:sz w:val="22"/>
          <w:szCs w:val="22"/>
        </w:rPr>
      </w:pPr>
      <w:r w:rsidRPr="00E7696E">
        <w:rPr>
          <w:sz w:val="22"/>
          <w:szCs w:val="22"/>
        </w:rPr>
        <w:t xml:space="preserve">APO07 – </w:t>
      </w:r>
      <w:r w:rsidRPr="00E7696E">
        <w:rPr>
          <w:i/>
          <w:iCs/>
          <w:sz w:val="22"/>
          <w:szCs w:val="22"/>
        </w:rPr>
        <w:t>Manage Human Resources</w:t>
      </w:r>
      <w:r w:rsidRPr="00E7696E">
        <w:rPr>
          <w:sz w:val="22"/>
          <w:szCs w:val="22"/>
        </w:rPr>
        <w:t xml:space="preserve">: </w:t>
      </w:r>
      <w:proofErr w:type="spellStart"/>
      <w:r w:rsidRPr="00E7696E">
        <w:rPr>
          <w:sz w:val="22"/>
          <w:szCs w:val="22"/>
        </w:rPr>
        <w:t>penguatan</w:t>
      </w:r>
      <w:proofErr w:type="spellEnd"/>
      <w:r w:rsidRPr="00E7696E">
        <w:rPr>
          <w:sz w:val="22"/>
          <w:szCs w:val="22"/>
        </w:rPr>
        <w:t xml:space="preserve"> </w:t>
      </w:r>
      <w:proofErr w:type="spellStart"/>
      <w:r w:rsidRPr="00E7696E">
        <w:rPr>
          <w:sz w:val="22"/>
          <w:szCs w:val="22"/>
        </w:rPr>
        <w:t>kapasitas</w:t>
      </w:r>
      <w:proofErr w:type="spellEnd"/>
      <w:r w:rsidRPr="00E7696E">
        <w:rPr>
          <w:sz w:val="22"/>
          <w:szCs w:val="22"/>
        </w:rPr>
        <w:t xml:space="preserve"> SDM TI </w:t>
      </w:r>
      <w:proofErr w:type="spellStart"/>
      <w:r w:rsidRPr="00E7696E">
        <w:rPr>
          <w:sz w:val="22"/>
          <w:szCs w:val="22"/>
        </w:rPr>
        <w:t>melalui</w:t>
      </w:r>
      <w:proofErr w:type="spellEnd"/>
      <w:r w:rsidRPr="00E7696E">
        <w:rPr>
          <w:sz w:val="22"/>
          <w:szCs w:val="22"/>
        </w:rPr>
        <w:t xml:space="preserve"> </w:t>
      </w:r>
      <w:proofErr w:type="spellStart"/>
      <w:r w:rsidRPr="00E7696E">
        <w:rPr>
          <w:sz w:val="22"/>
          <w:szCs w:val="22"/>
        </w:rPr>
        <w:t>pelatihan</w:t>
      </w:r>
      <w:proofErr w:type="spellEnd"/>
      <w:r w:rsidRPr="00E7696E">
        <w:rPr>
          <w:sz w:val="22"/>
          <w:szCs w:val="22"/>
        </w:rPr>
        <w:t xml:space="preserve"> dan </w:t>
      </w:r>
      <w:proofErr w:type="spellStart"/>
      <w:r w:rsidRPr="00E7696E">
        <w:rPr>
          <w:sz w:val="22"/>
          <w:szCs w:val="22"/>
        </w:rPr>
        <w:t>sertifikasi</w:t>
      </w:r>
      <w:proofErr w:type="spellEnd"/>
      <w:r w:rsidRPr="00E7696E">
        <w:rPr>
          <w:sz w:val="22"/>
          <w:szCs w:val="22"/>
        </w:rPr>
        <w:t>.</w:t>
      </w:r>
    </w:p>
    <w:p w14:paraId="4D636958" w14:textId="77777777" w:rsidR="008D1C90" w:rsidRDefault="008D1C90" w:rsidP="00E7696E">
      <w:pPr>
        <w:pStyle w:val="NormalWeb"/>
        <w:numPr>
          <w:ilvl w:val="1"/>
          <w:numId w:val="14"/>
        </w:numPr>
        <w:spacing w:before="0" w:beforeAutospacing="0" w:after="0" w:afterAutospacing="0"/>
        <w:ind w:left="851"/>
        <w:jc w:val="both"/>
        <w:rPr>
          <w:sz w:val="22"/>
          <w:szCs w:val="22"/>
        </w:rPr>
      </w:pPr>
      <w:r w:rsidRPr="00E7696E">
        <w:rPr>
          <w:sz w:val="22"/>
          <w:szCs w:val="22"/>
        </w:rPr>
        <w:t xml:space="preserve">BAI02 – </w:t>
      </w:r>
      <w:r w:rsidRPr="00E7696E">
        <w:rPr>
          <w:i/>
          <w:iCs/>
          <w:sz w:val="22"/>
          <w:szCs w:val="22"/>
        </w:rPr>
        <w:t>Manage Requirements Definition</w:t>
      </w:r>
      <w:r w:rsidRPr="00E7696E">
        <w:rPr>
          <w:sz w:val="22"/>
          <w:szCs w:val="22"/>
        </w:rPr>
        <w:t xml:space="preserve">: </w:t>
      </w:r>
      <w:proofErr w:type="spellStart"/>
      <w:r w:rsidRPr="00E7696E">
        <w:rPr>
          <w:sz w:val="22"/>
          <w:szCs w:val="22"/>
        </w:rPr>
        <w:t>penyusunan</w:t>
      </w:r>
      <w:proofErr w:type="spellEnd"/>
      <w:r w:rsidRPr="00E7696E">
        <w:rPr>
          <w:sz w:val="22"/>
          <w:szCs w:val="22"/>
        </w:rPr>
        <w:t xml:space="preserve"> </w:t>
      </w:r>
      <w:proofErr w:type="spellStart"/>
      <w:r w:rsidRPr="00E7696E">
        <w:rPr>
          <w:sz w:val="22"/>
          <w:szCs w:val="22"/>
        </w:rPr>
        <w:t>prosedur</w:t>
      </w:r>
      <w:proofErr w:type="spellEnd"/>
      <w:r w:rsidRPr="00E7696E">
        <w:rPr>
          <w:sz w:val="22"/>
          <w:szCs w:val="22"/>
        </w:rPr>
        <w:t xml:space="preserve"> </w:t>
      </w:r>
      <w:proofErr w:type="spellStart"/>
      <w:r w:rsidRPr="00E7696E">
        <w:rPr>
          <w:sz w:val="22"/>
          <w:szCs w:val="22"/>
        </w:rPr>
        <w:t>standar</w:t>
      </w:r>
      <w:proofErr w:type="spellEnd"/>
      <w:r w:rsidRPr="00E7696E">
        <w:rPr>
          <w:sz w:val="22"/>
          <w:szCs w:val="22"/>
        </w:rPr>
        <w:t xml:space="preserve"> </w:t>
      </w:r>
      <w:proofErr w:type="spellStart"/>
      <w:r w:rsidRPr="00E7696E">
        <w:rPr>
          <w:sz w:val="22"/>
          <w:szCs w:val="22"/>
        </w:rPr>
        <w:t>dalam</w:t>
      </w:r>
      <w:proofErr w:type="spellEnd"/>
      <w:r w:rsidRPr="00E7696E">
        <w:rPr>
          <w:sz w:val="22"/>
          <w:szCs w:val="22"/>
        </w:rPr>
        <w:t xml:space="preserve"> </w:t>
      </w:r>
      <w:proofErr w:type="spellStart"/>
      <w:r w:rsidRPr="00E7696E">
        <w:rPr>
          <w:sz w:val="22"/>
          <w:szCs w:val="22"/>
        </w:rPr>
        <w:t>identifikasi</w:t>
      </w:r>
      <w:proofErr w:type="spellEnd"/>
      <w:r w:rsidRPr="00E7696E">
        <w:rPr>
          <w:sz w:val="22"/>
          <w:szCs w:val="22"/>
        </w:rPr>
        <w:t xml:space="preserve"> </w:t>
      </w:r>
      <w:proofErr w:type="spellStart"/>
      <w:r w:rsidRPr="00E7696E">
        <w:rPr>
          <w:sz w:val="22"/>
          <w:szCs w:val="22"/>
        </w:rPr>
        <w:t>kebutuhan</w:t>
      </w:r>
      <w:proofErr w:type="spellEnd"/>
      <w:r w:rsidRPr="00E7696E">
        <w:rPr>
          <w:sz w:val="22"/>
          <w:szCs w:val="22"/>
        </w:rPr>
        <w:t xml:space="preserve"> </w:t>
      </w:r>
      <w:proofErr w:type="spellStart"/>
      <w:r w:rsidRPr="00E7696E">
        <w:rPr>
          <w:sz w:val="22"/>
          <w:szCs w:val="22"/>
        </w:rPr>
        <w:t>sistem</w:t>
      </w:r>
      <w:proofErr w:type="spellEnd"/>
      <w:r w:rsidRPr="00E7696E">
        <w:rPr>
          <w:sz w:val="22"/>
          <w:szCs w:val="22"/>
        </w:rPr>
        <w:t>.</w:t>
      </w:r>
    </w:p>
    <w:p w14:paraId="18176538" w14:textId="77777777" w:rsidR="00161D6E" w:rsidRPr="00E7696E" w:rsidRDefault="00161D6E" w:rsidP="00161D6E">
      <w:pPr>
        <w:pStyle w:val="NormalWeb"/>
        <w:spacing w:before="0" w:beforeAutospacing="0" w:after="0" w:afterAutospacing="0"/>
        <w:ind w:left="851"/>
        <w:jc w:val="both"/>
        <w:rPr>
          <w:sz w:val="22"/>
          <w:szCs w:val="22"/>
        </w:rPr>
      </w:pPr>
    </w:p>
    <w:p w14:paraId="79CD3A7E" w14:textId="77777777" w:rsidR="008D1C90" w:rsidRPr="00E7696E" w:rsidRDefault="008D1C90" w:rsidP="002C7EAF">
      <w:pPr>
        <w:pStyle w:val="NormalWeb"/>
        <w:numPr>
          <w:ilvl w:val="0"/>
          <w:numId w:val="14"/>
        </w:numPr>
        <w:tabs>
          <w:tab w:val="clear" w:pos="720"/>
        </w:tabs>
        <w:spacing w:before="0" w:beforeAutospacing="0" w:after="0" w:afterAutospacing="0"/>
        <w:ind w:left="426"/>
        <w:jc w:val="both"/>
        <w:rPr>
          <w:sz w:val="22"/>
          <w:szCs w:val="22"/>
        </w:rPr>
      </w:pPr>
      <w:proofErr w:type="spellStart"/>
      <w:r w:rsidRPr="00E7696E">
        <w:rPr>
          <w:sz w:val="22"/>
          <w:szCs w:val="22"/>
        </w:rPr>
        <w:t>Dokumen</w:t>
      </w:r>
      <w:proofErr w:type="spellEnd"/>
      <w:r w:rsidRPr="00E7696E">
        <w:rPr>
          <w:sz w:val="22"/>
          <w:szCs w:val="22"/>
        </w:rPr>
        <w:t xml:space="preserve"> </w:t>
      </w:r>
      <w:proofErr w:type="spellStart"/>
      <w:r w:rsidRPr="00E7696E">
        <w:rPr>
          <w:sz w:val="22"/>
          <w:szCs w:val="22"/>
        </w:rPr>
        <w:t>Pendukung</w:t>
      </w:r>
      <w:proofErr w:type="spellEnd"/>
      <w:r w:rsidRPr="00E7696E">
        <w:rPr>
          <w:sz w:val="22"/>
          <w:szCs w:val="22"/>
        </w:rPr>
        <w:t xml:space="preserve"> Tata Kelola</w:t>
      </w:r>
    </w:p>
    <w:p w14:paraId="5149F8B2" w14:textId="77777777" w:rsidR="008D1C90" w:rsidRPr="002C7EAF" w:rsidRDefault="008D1C90" w:rsidP="002C7EAF">
      <w:pPr>
        <w:pStyle w:val="NormalWeb"/>
        <w:numPr>
          <w:ilvl w:val="1"/>
          <w:numId w:val="14"/>
        </w:numPr>
        <w:spacing w:before="0" w:beforeAutospacing="0" w:after="0" w:afterAutospacing="0"/>
        <w:ind w:left="851"/>
        <w:jc w:val="both"/>
        <w:rPr>
          <w:sz w:val="22"/>
          <w:szCs w:val="22"/>
        </w:rPr>
      </w:pPr>
      <w:proofErr w:type="spellStart"/>
      <w:r w:rsidRPr="002C7EAF">
        <w:rPr>
          <w:sz w:val="22"/>
          <w:szCs w:val="22"/>
        </w:rPr>
        <w:t>Kebijakan</w:t>
      </w:r>
      <w:proofErr w:type="spellEnd"/>
      <w:r w:rsidRPr="002C7EAF">
        <w:rPr>
          <w:sz w:val="22"/>
          <w:szCs w:val="22"/>
        </w:rPr>
        <w:t xml:space="preserve"> dan </w:t>
      </w:r>
      <w:proofErr w:type="spellStart"/>
      <w:r w:rsidRPr="002C7EAF">
        <w:rPr>
          <w:sz w:val="22"/>
          <w:szCs w:val="22"/>
        </w:rPr>
        <w:t>pedoman</w:t>
      </w:r>
      <w:proofErr w:type="spellEnd"/>
      <w:r w:rsidRPr="002C7EAF">
        <w:rPr>
          <w:sz w:val="22"/>
          <w:szCs w:val="22"/>
        </w:rPr>
        <w:t xml:space="preserve"> tata </w:t>
      </w:r>
      <w:proofErr w:type="spellStart"/>
      <w:r w:rsidRPr="002C7EAF">
        <w:rPr>
          <w:sz w:val="22"/>
          <w:szCs w:val="22"/>
        </w:rPr>
        <w:t>kelola</w:t>
      </w:r>
      <w:proofErr w:type="spellEnd"/>
      <w:r w:rsidRPr="002C7EAF">
        <w:rPr>
          <w:sz w:val="22"/>
          <w:szCs w:val="22"/>
        </w:rPr>
        <w:t xml:space="preserve"> TI</w:t>
      </w:r>
    </w:p>
    <w:p w14:paraId="1DD6A77F" w14:textId="77777777" w:rsidR="008D1C90" w:rsidRPr="002C7EAF" w:rsidRDefault="008D1C90" w:rsidP="002C7EAF">
      <w:pPr>
        <w:pStyle w:val="NormalWeb"/>
        <w:numPr>
          <w:ilvl w:val="1"/>
          <w:numId w:val="14"/>
        </w:numPr>
        <w:spacing w:before="0" w:beforeAutospacing="0" w:after="0" w:afterAutospacing="0"/>
        <w:ind w:left="851"/>
        <w:jc w:val="both"/>
        <w:rPr>
          <w:sz w:val="22"/>
          <w:szCs w:val="22"/>
        </w:rPr>
      </w:pPr>
      <w:proofErr w:type="spellStart"/>
      <w:r w:rsidRPr="002C7EAF">
        <w:rPr>
          <w:sz w:val="22"/>
          <w:szCs w:val="22"/>
        </w:rPr>
        <w:t>Rencana</w:t>
      </w:r>
      <w:proofErr w:type="spellEnd"/>
      <w:r w:rsidRPr="002C7EAF">
        <w:rPr>
          <w:sz w:val="22"/>
          <w:szCs w:val="22"/>
        </w:rPr>
        <w:t xml:space="preserve"> </w:t>
      </w:r>
      <w:proofErr w:type="spellStart"/>
      <w:r w:rsidRPr="002C7EAF">
        <w:rPr>
          <w:sz w:val="22"/>
          <w:szCs w:val="22"/>
        </w:rPr>
        <w:t>strategis</w:t>
      </w:r>
      <w:proofErr w:type="spellEnd"/>
      <w:r w:rsidRPr="002C7EAF">
        <w:rPr>
          <w:sz w:val="22"/>
          <w:szCs w:val="22"/>
        </w:rPr>
        <w:t xml:space="preserve"> dan </w:t>
      </w:r>
      <w:proofErr w:type="spellStart"/>
      <w:r w:rsidRPr="002C7EAF">
        <w:rPr>
          <w:sz w:val="22"/>
          <w:szCs w:val="22"/>
        </w:rPr>
        <w:t>operasional</w:t>
      </w:r>
      <w:proofErr w:type="spellEnd"/>
      <w:r w:rsidRPr="002C7EAF">
        <w:rPr>
          <w:sz w:val="22"/>
          <w:szCs w:val="22"/>
        </w:rPr>
        <w:t xml:space="preserve"> TI (</w:t>
      </w:r>
      <w:proofErr w:type="spellStart"/>
      <w:r w:rsidRPr="002C7EAF">
        <w:rPr>
          <w:sz w:val="22"/>
          <w:szCs w:val="22"/>
        </w:rPr>
        <w:t>Renstra</w:t>
      </w:r>
      <w:proofErr w:type="spellEnd"/>
      <w:r w:rsidRPr="002C7EAF">
        <w:rPr>
          <w:sz w:val="22"/>
          <w:szCs w:val="22"/>
        </w:rPr>
        <w:t>-TI)</w:t>
      </w:r>
    </w:p>
    <w:p w14:paraId="4EE47D04" w14:textId="77777777" w:rsidR="008D1C90" w:rsidRPr="002C7EAF" w:rsidRDefault="008D1C90" w:rsidP="002C7EAF">
      <w:pPr>
        <w:pStyle w:val="NormalWeb"/>
        <w:numPr>
          <w:ilvl w:val="1"/>
          <w:numId w:val="14"/>
        </w:numPr>
        <w:spacing w:before="0" w:beforeAutospacing="0" w:after="0" w:afterAutospacing="0"/>
        <w:ind w:left="851"/>
        <w:jc w:val="both"/>
        <w:rPr>
          <w:sz w:val="22"/>
          <w:szCs w:val="22"/>
        </w:rPr>
      </w:pPr>
      <w:proofErr w:type="spellStart"/>
      <w:r w:rsidRPr="002C7EAF">
        <w:rPr>
          <w:sz w:val="22"/>
          <w:szCs w:val="22"/>
        </w:rPr>
        <w:t>Matriks</w:t>
      </w:r>
      <w:proofErr w:type="spellEnd"/>
      <w:r w:rsidRPr="002C7EAF">
        <w:rPr>
          <w:sz w:val="22"/>
          <w:szCs w:val="22"/>
        </w:rPr>
        <w:t xml:space="preserve"> </w:t>
      </w:r>
      <w:proofErr w:type="spellStart"/>
      <w:r w:rsidRPr="002C7EAF">
        <w:rPr>
          <w:sz w:val="22"/>
          <w:szCs w:val="22"/>
        </w:rPr>
        <w:t>peran</w:t>
      </w:r>
      <w:proofErr w:type="spellEnd"/>
      <w:r w:rsidRPr="002C7EAF">
        <w:rPr>
          <w:sz w:val="22"/>
          <w:szCs w:val="22"/>
        </w:rPr>
        <w:t xml:space="preserve"> dan </w:t>
      </w:r>
      <w:proofErr w:type="spellStart"/>
      <w:r w:rsidRPr="002C7EAF">
        <w:rPr>
          <w:sz w:val="22"/>
          <w:szCs w:val="22"/>
        </w:rPr>
        <w:t>tanggung</w:t>
      </w:r>
      <w:proofErr w:type="spellEnd"/>
      <w:r w:rsidRPr="002C7EAF">
        <w:rPr>
          <w:sz w:val="22"/>
          <w:szCs w:val="22"/>
        </w:rPr>
        <w:t xml:space="preserve"> </w:t>
      </w:r>
      <w:proofErr w:type="spellStart"/>
      <w:r w:rsidRPr="002C7EAF">
        <w:rPr>
          <w:sz w:val="22"/>
          <w:szCs w:val="22"/>
        </w:rPr>
        <w:t>jawab</w:t>
      </w:r>
      <w:proofErr w:type="spellEnd"/>
      <w:r w:rsidRPr="002C7EAF">
        <w:rPr>
          <w:sz w:val="22"/>
          <w:szCs w:val="22"/>
        </w:rPr>
        <w:t xml:space="preserve"> (</w:t>
      </w:r>
      <w:r w:rsidRPr="002C7EAF">
        <w:rPr>
          <w:i/>
          <w:iCs/>
          <w:sz w:val="22"/>
          <w:szCs w:val="22"/>
        </w:rPr>
        <w:t>RACI chart</w:t>
      </w:r>
      <w:r w:rsidRPr="002C7EAF">
        <w:rPr>
          <w:sz w:val="22"/>
          <w:szCs w:val="22"/>
        </w:rPr>
        <w:t>)</w:t>
      </w:r>
    </w:p>
    <w:p w14:paraId="2E9CE00A" w14:textId="77777777" w:rsidR="008D1C90" w:rsidRDefault="008D1C90" w:rsidP="002C7EAF">
      <w:pPr>
        <w:pStyle w:val="NormalWeb"/>
        <w:numPr>
          <w:ilvl w:val="1"/>
          <w:numId w:val="14"/>
        </w:numPr>
        <w:spacing w:before="0" w:beforeAutospacing="0" w:after="0" w:afterAutospacing="0"/>
        <w:ind w:left="851"/>
        <w:jc w:val="both"/>
        <w:rPr>
          <w:sz w:val="22"/>
          <w:szCs w:val="22"/>
        </w:rPr>
      </w:pPr>
      <w:proofErr w:type="spellStart"/>
      <w:r w:rsidRPr="002C7EAF">
        <w:rPr>
          <w:sz w:val="22"/>
          <w:szCs w:val="22"/>
        </w:rPr>
        <w:t>Formulir</w:t>
      </w:r>
      <w:proofErr w:type="spellEnd"/>
      <w:r w:rsidRPr="002C7EAF">
        <w:rPr>
          <w:sz w:val="22"/>
          <w:szCs w:val="22"/>
        </w:rPr>
        <w:t xml:space="preserve"> </w:t>
      </w:r>
      <w:proofErr w:type="spellStart"/>
      <w:r w:rsidRPr="002C7EAF">
        <w:rPr>
          <w:sz w:val="22"/>
          <w:szCs w:val="22"/>
        </w:rPr>
        <w:t>evaluasi</w:t>
      </w:r>
      <w:proofErr w:type="spellEnd"/>
      <w:r w:rsidRPr="002C7EAF">
        <w:rPr>
          <w:sz w:val="22"/>
          <w:szCs w:val="22"/>
        </w:rPr>
        <w:t xml:space="preserve"> </w:t>
      </w:r>
      <w:proofErr w:type="spellStart"/>
      <w:r w:rsidRPr="002C7EAF">
        <w:rPr>
          <w:sz w:val="22"/>
          <w:szCs w:val="22"/>
        </w:rPr>
        <w:t>tingkat</w:t>
      </w:r>
      <w:proofErr w:type="spellEnd"/>
      <w:r w:rsidRPr="002C7EAF">
        <w:rPr>
          <w:sz w:val="22"/>
          <w:szCs w:val="22"/>
        </w:rPr>
        <w:t xml:space="preserve"> </w:t>
      </w:r>
      <w:proofErr w:type="spellStart"/>
      <w:r w:rsidRPr="002C7EAF">
        <w:rPr>
          <w:sz w:val="22"/>
          <w:szCs w:val="22"/>
        </w:rPr>
        <w:t>kapabilitas</w:t>
      </w:r>
      <w:proofErr w:type="spellEnd"/>
      <w:r w:rsidRPr="002C7EAF">
        <w:rPr>
          <w:sz w:val="22"/>
          <w:szCs w:val="22"/>
        </w:rPr>
        <w:t xml:space="preserve"> </w:t>
      </w:r>
      <w:proofErr w:type="spellStart"/>
      <w:r w:rsidRPr="002C7EAF">
        <w:rPr>
          <w:sz w:val="22"/>
          <w:szCs w:val="22"/>
        </w:rPr>
        <w:t>tahunan</w:t>
      </w:r>
      <w:proofErr w:type="spellEnd"/>
    </w:p>
    <w:p w14:paraId="32608C1A" w14:textId="77777777" w:rsidR="00634B85" w:rsidRPr="002C7EAF" w:rsidRDefault="00634B85" w:rsidP="00634B85">
      <w:pPr>
        <w:pStyle w:val="NormalWeb"/>
        <w:spacing w:before="0" w:beforeAutospacing="0" w:after="0" w:afterAutospacing="0"/>
        <w:ind w:left="851"/>
        <w:jc w:val="both"/>
        <w:rPr>
          <w:sz w:val="22"/>
          <w:szCs w:val="22"/>
        </w:rPr>
      </w:pPr>
    </w:p>
    <w:p w14:paraId="534BB473" w14:textId="5FF0FF0C" w:rsidR="008D1C90" w:rsidRPr="00E7696E" w:rsidRDefault="00E7696E" w:rsidP="008D1C90">
      <w:pPr>
        <w:pStyle w:val="NormalWeb"/>
        <w:spacing w:before="0" w:beforeAutospacing="0" w:after="0" w:afterAutospacing="0"/>
        <w:jc w:val="both"/>
        <w:rPr>
          <w:sz w:val="22"/>
          <w:szCs w:val="22"/>
        </w:rPr>
      </w:pPr>
      <w:r>
        <w:rPr>
          <w:sz w:val="22"/>
          <w:szCs w:val="22"/>
        </w:rPr>
        <w:t xml:space="preserve">3) </w:t>
      </w:r>
      <w:proofErr w:type="spellStart"/>
      <w:r w:rsidR="008D1C90" w:rsidRPr="00E7696E">
        <w:rPr>
          <w:sz w:val="22"/>
          <w:szCs w:val="22"/>
        </w:rPr>
        <w:t>Arsitektur</w:t>
      </w:r>
      <w:proofErr w:type="spellEnd"/>
      <w:r w:rsidR="008D1C90" w:rsidRPr="00E7696E">
        <w:rPr>
          <w:sz w:val="22"/>
          <w:szCs w:val="22"/>
        </w:rPr>
        <w:t xml:space="preserve"> Model Tata Kelola TI</w:t>
      </w:r>
    </w:p>
    <w:p w14:paraId="1A56914C" w14:textId="77777777" w:rsidR="008D1C90" w:rsidRPr="00E7696E" w:rsidRDefault="008D1C90" w:rsidP="008D1C90">
      <w:pPr>
        <w:pStyle w:val="NormalWeb"/>
        <w:spacing w:before="0" w:beforeAutospacing="0" w:after="0" w:afterAutospacing="0"/>
        <w:jc w:val="both"/>
        <w:rPr>
          <w:sz w:val="22"/>
          <w:szCs w:val="22"/>
        </w:rPr>
      </w:pPr>
      <w:r w:rsidRPr="00E7696E">
        <w:rPr>
          <w:sz w:val="22"/>
          <w:szCs w:val="22"/>
        </w:rPr>
        <w:t xml:space="preserve">Model </w:t>
      </w:r>
      <w:proofErr w:type="spellStart"/>
      <w:r w:rsidRPr="00E7696E">
        <w:rPr>
          <w:sz w:val="22"/>
          <w:szCs w:val="22"/>
        </w:rPr>
        <w:t>diusulkan</w:t>
      </w:r>
      <w:proofErr w:type="spellEnd"/>
      <w:r w:rsidRPr="00E7696E">
        <w:rPr>
          <w:sz w:val="22"/>
          <w:szCs w:val="22"/>
        </w:rPr>
        <w:t xml:space="preserve"> </w:t>
      </w:r>
      <w:proofErr w:type="spellStart"/>
      <w:r w:rsidRPr="00E7696E">
        <w:rPr>
          <w:sz w:val="22"/>
          <w:szCs w:val="22"/>
        </w:rPr>
        <w:t>menggunakan</w:t>
      </w:r>
      <w:proofErr w:type="spellEnd"/>
      <w:r w:rsidRPr="00E7696E">
        <w:rPr>
          <w:sz w:val="22"/>
          <w:szCs w:val="22"/>
        </w:rPr>
        <w:t xml:space="preserve"> </w:t>
      </w:r>
      <w:proofErr w:type="spellStart"/>
      <w:r w:rsidRPr="00E7696E">
        <w:rPr>
          <w:sz w:val="22"/>
          <w:szCs w:val="22"/>
        </w:rPr>
        <w:t>pendekatan</w:t>
      </w:r>
      <w:proofErr w:type="spellEnd"/>
      <w:r w:rsidRPr="00E7696E">
        <w:rPr>
          <w:sz w:val="22"/>
          <w:szCs w:val="22"/>
        </w:rPr>
        <w:t xml:space="preserve"> </w:t>
      </w:r>
      <w:r w:rsidRPr="002C7EAF">
        <w:rPr>
          <w:i/>
          <w:iCs/>
          <w:sz w:val="22"/>
          <w:szCs w:val="22"/>
        </w:rPr>
        <w:t>Plan–Do–Check–Act</w:t>
      </w:r>
      <w:r w:rsidRPr="00E7696E">
        <w:rPr>
          <w:sz w:val="22"/>
          <w:szCs w:val="22"/>
        </w:rPr>
        <w:t xml:space="preserve"> (PDCA):</w:t>
      </w:r>
    </w:p>
    <w:p w14:paraId="0610CB35" w14:textId="77777777" w:rsidR="008D1C90" w:rsidRPr="00E7696E" w:rsidRDefault="008D1C90" w:rsidP="008D1C90">
      <w:pPr>
        <w:pStyle w:val="NormalWeb"/>
        <w:numPr>
          <w:ilvl w:val="0"/>
          <w:numId w:val="15"/>
        </w:numPr>
        <w:spacing w:before="0" w:beforeAutospacing="0" w:after="0" w:afterAutospacing="0"/>
        <w:jc w:val="both"/>
        <w:rPr>
          <w:sz w:val="22"/>
          <w:szCs w:val="22"/>
        </w:rPr>
      </w:pPr>
      <w:r w:rsidRPr="00DE7B89">
        <w:rPr>
          <w:i/>
          <w:iCs/>
          <w:sz w:val="22"/>
          <w:szCs w:val="22"/>
        </w:rPr>
        <w:t>Plan</w:t>
      </w:r>
      <w:r w:rsidRPr="00E7696E">
        <w:rPr>
          <w:sz w:val="22"/>
          <w:szCs w:val="22"/>
        </w:rPr>
        <w:t xml:space="preserve">: Menyusun </w:t>
      </w:r>
      <w:proofErr w:type="spellStart"/>
      <w:r w:rsidRPr="00E7696E">
        <w:rPr>
          <w:sz w:val="22"/>
          <w:szCs w:val="22"/>
        </w:rPr>
        <w:t>kebijakan</w:t>
      </w:r>
      <w:proofErr w:type="spellEnd"/>
      <w:r w:rsidRPr="00E7696E">
        <w:rPr>
          <w:sz w:val="22"/>
          <w:szCs w:val="22"/>
        </w:rPr>
        <w:t xml:space="preserve"> dan </w:t>
      </w:r>
      <w:proofErr w:type="spellStart"/>
      <w:r w:rsidRPr="00E7696E">
        <w:rPr>
          <w:sz w:val="22"/>
          <w:szCs w:val="22"/>
        </w:rPr>
        <w:t>rencana</w:t>
      </w:r>
      <w:proofErr w:type="spellEnd"/>
      <w:r w:rsidRPr="00E7696E">
        <w:rPr>
          <w:sz w:val="22"/>
          <w:szCs w:val="22"/>
        </w:rPr>
        <w:t xml:space="preserve"> tata </w:t>
      </w:r>
      <w:proofErr w:type="spellStart"/>
      <w:r w:rsidRPr="00E7696E">
        <w:rPr>
          <w:sz w:val="22"/>
          <w:szCs w:val="22"/>
        </w:rPr>
        <w:t>kelola</w:t>
      </w:r>
      <w:proofErr w:type="spellEnd"/>
      <w:r w:rsidRPr="00E7696E">
        <w:rPr>
          <w:sz w:val="22"/>
          <w:szCs w:val="22"/>
        </w:rPr>
        <w:t xml:space="preserve"> TI </w:t>
      </w:r>
      <w:proofErr w:type="spellStart"/>
      <w:r w:rsidRPr="00E7696E">
        <w:rPr>
          <w:sz w:val="22"/>
          <w:szCs w:val="22"/>
        </w:rPr>
        <w:t>berbasis</w:t>
      </w:r>
      <w:proofErr w:type="spellEnd"/>
      <w:r w:rsidRPr="00E7696E">
        <w:rPr>
          <w:sz w:val="22"/>
          <w:szCs w:val="22"/>
        </w:rPr>
        <w:t xml:space="preserve"> </w:t>
      </w:r>
      <w:proofErr w:type="spellStart"/>
      <w:r w:rsidRPr="00E7696E">
        <w:rPr>
          <w:sz w:val="22"/>
          <w:szCs w:val="22"/>
        </w:rPr>
        <w:t>hasil</w:t>
      </w:r>
      <w:proofErr w:type="spellEnd"/>
      <w:r w:rsidRPr="00E7696E">
        <w:rPr>
          <w:sz w:val="22"/>
          <w:szCs w:val="22"/>
        </w:rPr>
        <w:t xml:space="preserve"> </w:t>
      </w:r>
      <w:proofErr w:type="spellStart"/>
      <w:r w:rsidRPr="00E7696E">
        <w:rPr>
          <w:sz w:val="22"/>
          <w:szCs w:val="22"/>
        </w:rPr>
        <w:t>evaluasi</w:t>
      </w:r>
      <w:proofErr w:type="spellEnd"/>
      <w:r w:rsidRPr="00E7696E">
        <w:rPr>
          <w:sz w:val="22"/>
          <w:szCs w:val="22"/>
        </w:rPr>
        <w:t xml:space="preserve"> COBIT.</w:t>
      </w:r>
    </w:p>
    <w:p w14:paraId="4D506561" w14:textId="77777777" w:rsidR="008D1C90" w:rsidRPr="00E7696E" w:rsidRDefault="008D1C90" w:rsidP="008D1C90">
      <w:pPr>
        <w:pStyle w:val="NormalWeb"/>
        <w:numPr>
          <w:ilvl w:val="0"/>
          <w:numId w:val="15"/>
        </w:numPr>
        <w:spacing w:before="0" w:beforeAutospacing="0" w:after="0" w:afterAutospacing="0"/>
        <w:jc w:val="both"/>
        <w:rPr>
          <w:sz w:val="22"/>
          <w:szCs w:val="22"/>
        </w:rPr>
      </w:pPr>
      <w:r w:rsidRPr="00DE7B89">
        <w:rPr>
          <w:i/>
          <w:iCs/>
          <w:sz w:val="22"/>
          <w:szCs w:val="22"/>
        </w:rPr>
        <w:t>Do</w:t>
      </w:r>
      <w:r w:rsidRPr="00E7696E">
        <w:rPr>
          <w:sz w:val="22"/>
          <w:szCs w:val="22"/>
        </w:rPr>
        <w:t xml:space="preserve">: </w:t>
      </w:r>
      <w:proofErr w:type="spellStart"/>
      <w:r w:rsidRPr="00E7696E">
        <w:rPr>
          <w:sz w:val="22"/>
          <w:szCs w:val="22"/>
        </w:rPr>
        <w:t>Melaksanakan</w:t>
      </w:r>
      <w:proofErr w:type="spellEnd"/>
      <w:r w:rsidRPr="00E7696E">
        <w:rPr>
          <w:sz w:val="22"/>
          <w:szCs w:val="22"/>
        </w:rPr>
        <w:t xml:space="preserve"> </w:t>
      </w:r>
      <w:proofErr w:type="spellStart"/>
      <w:r w:rsidRPr="00E7696E">
        <w:rPr>
          <w:sz w:val="22"/>
          <w:szCs w:val="22"/>
        </w:rPr>
        <w:t>pengelolaan</w:t>
      </w:r>
      <w:proofErr w:type="spellEnd"/>
      <w:r w:rsidRPr="00E7696E">
        <w:rPr>
          <w:sz w:val="22"/>
          <w:szCs w:val="22"/>
        </w:rPr>
        <w:t xml:space="preserve"> TI </w:t>
      </w:r>
      <w:proofErr w:type="spellStart"/>
      <w:r w:rsidRPr="00E7696E">
        <w:rPr>
          <w:sz w:val="22"/>
          <w:szCs w:val="22"/>
        </w:rPr>
        <w:t>sesuai</w:t>
      </w:r>
      <w:proofErr w:type="spellEnd"/>
      <w:r w:rsidRPr="00E7696E">
        <w:rPr>
          <w:sz w:val="22"/>
          <w:szCs w:val="22"/>
        </w:rPr>
        <w:t xml:space="preserve"> </w:t>
      </w:r>
      <w:proofErr w:type="spellStart"/>
      <w:r w:rsidRPr="00E7696E">
        <w:rPr>
          <w:sz w:val="22"/>
          <w:szCs w:val="22"/>
        </w:rPr>
        <w:t>peran</w:t>
      </w:r>
      <w:proofErr w:type="spellEnd"/>
      <w:r w:rsidRPr="00E7696E">
        <w:rPr>
          <w:sz w:val="22"/>
          <w:szCs w:val="22"/>
        </w:rPr>
        <w:t xml:space="preserve"> dan proses yang </w:t>
      </w:r>
      <w:proofErr w:type="spellStart"/>
      <w:r w:rsidRPr="00E7696E">
        <w:rPr>
          <w:sz w:val="22"/>
          <w:szCs w:val="22"/>
        </w:rPr>
        <w:t>telah</w:t>
      </w:r>
      <w:proofErr w:type="spellEnd"/>
      <w:r w:rsidRPr="00E7696E">
        <w:rPr>
          <w:sz w:val="22"/>
          <w:szCs w:val="22"/>
        </w:rPr>
        <w:t xml:space="preserve"> </w:t>
      </w:r>
      <w:proofErr w:type="spellStart"/>
      <w:r w:rsidRPr="00E7696E">
        <w:rPr>
          <w:sz w:val="22"/>
          <w:szCs w:val="22"/>
        </w:rPr>
        <w:t>distandarkan</w:t>
      </w:r>
      <w:proofErr w:type="spellEnd"/>
      <w:r w:rsidRPr="00E7696E">
        <w:rPr>
          <w:sz w:val="22"/>
          <w:szCs w:val="22"/>
        </w:rPr>
        <w:t>.</w:t>
      </w:r>
    </w:p>
    <w:p w14:paraId="204E0BC3" w14:textId="77777777" w:rsidR="008D1C90" w:rsidRPr="00E7696E" w:rsidRDefault="008D1C90" w:rsidP="008D1C90">
      <w:pPr>
        <w:pStyle w:val="NormalWeb"/>
        <w:numPr>
          <w:ilvl w:val="0"/>
          <w:numId w:val="15"/>
        </w:numPr>
        <w:spacing w:before="0" w:beforeAutospacing="0" w:after="0" w:afterAutospacing="0"/>
        <w:jc w:val="both"/>
        <w:rPr>
          <w:sz w:val="22"/>
          <w:szCs w:val="22"/>
        </w:rPr>
      </w:pPr>
      <w:r w:rsidRPr="00DE7B89">
        <w:rPr>
          <w:i/>
          <w:iCs/>
          <w:sz w:val="22"/>
          <w:szCs w:val="22"/>
        </w:rPr>
        <w:t>Check</w:t>
      </w:r>
      <w:r w:rsidRPr="00E7696E">
        <w:rPr>
          <w:sz w:val="22"/>
          <w:szCs w:val="22"/>
        </w:rPr>
        <w:t xml:space="preserve">: </w:t>
      </w:r>
      <w:proofErr w:type="spellStart"/>
      <w:r w:rsidRPr="00E7696E">
        <w:rPr>
          <w:sz w:val="22"/>
          <w:szCs w:val="22"/>
        </w:rPr>
        <w:t>Melakukan</w:t>
      </w:r>
      <w:proofErr w:type="spellEnd"/>
      <w:r w:rsidRPr="00E7696E">
        <w:rPr>
          <w:sz w:val="22"/>
          <w:szCs w:val="22"/>
        </w:rPr>
        <w:t xml:space="preserve"> audit dan </w:t>
      </w:r>
      <w:proofErr w:type="spellStart"/>
      <w:r w:rsidRPr="00E7696E">
        <w:rPr>
          <w:sz w:val="22"/>
          <w:szCs w:val="22"/>
        </w:rPr>
        <w:t>pengukuran</w:t>
      </w:r>
      <w:proofErr w:type="spellEnd"/>
      <w:r w:rsidRPr="00E7696E">
        <w:rPr>
          <w:sz w:val="22"/>
          <w:szCs w:val="22"/>
        </w:rPr>
        <w:t xml:space="preserve"> </w:t>
      </w:r>
      <w:proofErr w:type="spellStart"/>
      <w:r w:rsidRPr="00E7696E">
        <w:rPr>
          <w:sz w:val="22"/>
          <w:szCs w:val="22"/>
        </w:rPr>
        <w:t>capaian</w:t>
      </w:r>
      <w:proofErr w:type="spellEnd"/>
      <w:r w:rsidRPr="00E7696E">
        <w:rPr>
          <w:sz w:val="22"/>
          <w:szCs w:val="22"/>
        </w:rPr>
        <w:t xml:space="preserve"> capability level </w:t>
      </w:r>
      <w:proofErr w:type="spellStart"/>
      <w:r w:rsidRPr="00E7696E">
        <w:rPr>
          <w:sz w:val="22"/>
          <w:szCs w:val="22"/>
        </w:rPr>
        <w:t>setiap</w:t>
      </w:r>
      <w:proofErr w:type="spellEnd"/>
      <w:r w:rsidRPr="00E7696E">
        <w:rPr>
          <w:sz w:val="22"/>
          <w:szCs w:val="22"/>
        </w:rPr>
        <w:t xml:space="preserve"> </w:t>
      </w:r>
      <w:proofErr w:type="spellStart"/>
      <w:r w:rsidRPr="00E7696E">
        <w:rPr>
          <w:sz w:val="22"/>
          <w:szCs w:val="22"/>
        </w:rPr>
        <w:t>tahun</w:t>
      </w:r>
      <w:proofErr w:type="spellEnd"/>
      <w:r w:rsidRPr="00E7696E">
        <w:rPr>
          <w:sz w:val="22"/>
          <w:szCs w:val="22"/>
        </w:rPr>
        <w:t>.</w:t>
      </w:r>
    </w:p>
    <w:p w14:paraId="6D26034A" w14:textId="77777777" w:rsidR="008D1C90" w:rsidRDefault="008D1C90" w:rsidP="008D1C90">
      <w:pPr>
        <w:pStyle w:val="NormalWeb"/>
        <w:numPr>
          <w:ilvl w:val="0"/>
          <w:numId w:val="15"/>
        </w:numPr>
        <w:spacing w:before="0" w:beforeAutospacing="0" w:after="0" w:afterAutospacing="0"/>
        <w:jc w:val="both"/>
        <w:rPr>
          <w:sz w:val="22"/>
          <w:szCs w:val="22"/>
        </w:rPr>
      </w:pPr>
      <w:r w:rsidRPr="00DE7B89">
        <w:rPr>
          <w:i/>
          <w:iCs/>
          <w:sz w:val="22"/>
          <w:szCs w:val="22"/>
        </w:rPr>
        <w:t>Act</w:t>
      </w:r>
      <w:r w:rsidRPr="00E7696E">
        <w:rPr>
          <w:sz w:val="22"/>
          <w:szCs w:val="22"/>
        </w:rPr>
        <w:t xml:space="preserve">: </w:t>
      </w:r>
      <w:proofErr w:type="spellStart"/>
      <w:r w:rsidRPr="00E7696E">
        <w:rPr>
          <w:sz w:val="22"/>
          <w:szCs w:val="22"/>
        </w:rPr>
        <w:t>Melakukan</w:t>
      </w:r>
      <w:proofErr w:type="spellEnd"/>
      <w:r w:rsidRPr="00E7696E">
        <w:rPr>
          <w:sz w:val="22"/>
          <w:szCs w:val="22"/>
        </w:rPr>
        <w:t xml:space="preserve"> </w:t>
      </w:r>
      <w:proofErr w:type="spellStart"/>
      <w:r w:rsidRPr="00E7696E">
        <w:rPr>
          <w:sz w:val="22"/>
          <w:szCs w:val="22"/>
        </w:rPr>
        <w:t>perbaikan</w:t>
      </w:r>
      <w:proofErr w:type="spellEnd"/>
      <w:r w:rsidRPr="00E7696E">
        <w:rPr>
          <w:sz w:val="22"/>
          <w:szCs w:val="22"/>
        </w:rPr>
        <w:t xml:space="preserve"> </w:t>
      </w:r>
      <w:proofErr w:type="spellStart"/>
      <w:r w:rsidRPr="00E7696E">
        <w:rPr>
          <w:sz w:val="22"/>
          <w:szCs w:val="22"/>
        </w:rPr>
        <w:t>berkelanjutan</w:t>
      </w:r>
      <w:proofErr w:type="spellEnd"/>
      <w:r w:rsidRPr="00E7696E">
        <w:rPr>
          <w:sz w:val="22"/>
          <w:szCs w:val="22"/>
        </w:rPr>
        <w:t xml:space="preserve"> </w:t>
      </w:r>
      <w:proofErr w:type="spellStart"/>
      <w:r w:rsidRPr="00E7696E">
        <w:rPr>
          <w:sz w:val="22"/>
          <w:szCs w:val="22"/>
        </w:rPr>
        <w:t>untuk</w:t>
      </w:r>
      <w:proofErr w:type="spellEnd"/>
      <w:r w:rsidRPr="00E7696E">
        <w:rPr>
          <w:sz w:val="22"/>
          <w:szCs w:val="22"/>
        </w:rPr>
        <w:t xml:space="preserve"> </w:t>
      </w:r>
      <w:proofErr w:type="spellStart"/>
      <w:r w:rsidRPr="00E7696E">
        <w:rPr>
          <w:sz w:val="22"/>
          <w:szCs w:val="22"/>
        </w:rPr>
        <w:t>meningkatkan</w:t>
      </w:r>
      <w:proofErr w:type="spellEnd"/>
      <w:r w:rsidRPr="00E7696E">
        <w:rPr>
          <w:sz w:val="22"/>
          <w:szCs w:val="22"/>
        </w:rPr>
        <w:t xml:space="preserve"> level </w:t>
      </w:r>
      <w:proofErr w:type="spellStart"/>
      <w:r w:rsidRPr="00E7696E">
        <w:rPr>
          <w:sz w:val="22"/>
          <w:szCs w:val="22"/>
        </w:rPr>
        <w:t>kapabilitas</w:t>
      </w:r>
      <w:proofErr w:type="spellEnd"/>
      <w:r w:rsidRPr="00E7696E">
        <w:rPr>
          <w:sz w:val="22"/>
          <w:szCs w:val="22"/>
        </w:rPr>
        <w:t>.</w:t>
      </w:r>
    </w:p>
    <w:p w14:paraId="3C821F4E" w14:textId="77777777" w:rsidR="00EE268F" w:rsidRDefault="00EE268F" w:rsidP="00DF2D09">
      <w:pPr>
        <w:pStyle w:val="NormalWeb"/>
        <w:spacing w:before="0" w:beforeAutospacing="0" w:after="0" w:afterAutospacing="0"/>
        <w:jc w:val="both"/>
        <w:rPr>
          <w:sz w:val="22"/>
          <w:szCs w:val="22"/>
        </w:rPr>
      </w:pPr>
    </w:p>
    <w:p w14:paraId="6FCC6791" w14:textId="77C35D3C" w:rsidR="00DF2D09" w:rsidRPr="00E7696E" w:rsidRDefault="00DF2D09" w:rsidP="00DF2D09">
      <w:pPr>
        <w:pStyle w:val="NormalWeb"/>
        <w:spacing w:before="0" w:beforeAutospacing="0" w:after="0" w:afterAutospacing="0"/>
        <w:jc w:val="both"/>
        <w:rPr>
          <w:sz w:val="22"/>
          <w:szCs w:val="22"/>
        </w:rPr>
      </w:pPr>
      <w:r w:rsidRPr="00E7696E">
        <w:rPr>
          <w:sz w:val="22"/>
          <w:szCs w:val="22"/>
        </w:rPr>
        <w:t>4</w:t>
      </w:r>
      <w:r w:rsidR="00DE7B89">
        <w:rPr>
          <w:sz w:val="22"/>
          <w:szCs w:val="22"/>
        </w:rPr>
        <w:t xml:space="preserve">) </w:t>
      </w:r>
      <w:r w:rsidRPr="00E7696E">
        <w:rPr>
          <w:sz w:val="22"/>
          <w:szCs w:val="22"/>
        </w:rPr>
        <w:t xml:space="preserve">Target </w:t>
      </w:r>
      <w:r w:rsidRPr="00E7696E">
        <w:rPr>
          <w:i/>
          <w:iCs/>
          <w:sz w:val="22"/>
          <w:szCs w:val="22"/>
        </w:rPr>
        <w:t>Capability Level</w:t>
      </w:r>
    </w:p>
    <w:p w14:paraId="0FAE1852" w14:textId="4D58C047" w:rsidR="00DF2D09" w:rsidRDefault="00DF2D09" w:rsidP="00DF2D09">
      <w:pPr>
        <w:pStyle w:val="NormalWeb"/>
        <w:spacing w:before="0" w:beforeAutospacing="0" w:after="0" w:afterAutospacing="0"/>
        <w:jc w:val="both"/>
        <w:rPr>
          <w:sz w:val="22"/>
          <w:szCs w:val="22"/>
        </w:rPr>
      </w:pPr>
      <w:r w:rsidRPr="00E7696E">
        <w:rPr>
          <w:sz w:val="22"/>
          <w:szCs w:val="22"/>
        </w:rPr>
        <w:t xml:space="preserve">Model </w:t>
      </w:r>
      <w:proofErr w:type="spellStart"/>
      <w:r w:rsidRPr="00E7696E">
        <w:rPr>
          <w:sz w:val="22"/>
          <w:szCs w:val="22"/>
        </w:rPr>
        <w:t>mengarahkan</w:t>
      </w:r>
      <w:proofErr w:type="spellEnd"/>
      <w:r w:rsidRPr="00E7696E">
        <w:rPr>
          <w:sz w:val="22"/>
          <w:szCs w:val="22"/>
        </w:rPr>
        <w:t xml:space="preserve"> </w:t>
      </w:r>
      <w:proofErr w:type="spellStart"/>
      <w:r w:rsidRPr="00E7696E">
        <w:rPr>
          <w:sz w:val="22"/>
          <w:szCs w:val="22"/>
        </w:rPr>
        <w:t>peningkatan</w:t>
      </w:r>
      <w:proofErr w:type="spellEnd"/>
      <w:r w:rsidRPr="00E7696E">
        <w:rPr>
          <w:sz w:val="22"/>
          <w:szCs w:val="22"/>
        </w:rPr>
        <w:t xml:space="preserve"> </w:t>
      </w:r>
      <w:proofErr w:type="spellStart"/>
      <w:r w:rsidRPr="00E7696E">
        <w:rPr>
          <w:sz w:val="22"/>
          <w:szCs w:val="22"/>
        </w:rPr>
        <w:t>seluruh</w:t>
      </w:r>
      <w:proofErr w:type="spellEnd"/>
      <w:r w:rsidRPr="00E7696E">
        <w:rPr>
          <w:sz w:val="22"/>
          <w:szCs w:val="22"/>
        </w:rPr>
        <w:t xml:space="preserve"> domain </w:t>
      </w:r>
      <w:proofErr w:type="spellStart"/>
      <w:r w:rsidRPr="00E7696E">
        <w:rPr>
          <w:sz w:val="22"/>
          <w:szCs w:val="22"/>
        </w:rPr>
        <w:t>ke</w:t>
      </w:r>
      <w:proofErr w:type="spellEnd"/>
      <w:r w:rsidRPr="00E7696E">
        <w:rPr>
          <w:sz w:val="22"/>
          <w:szCs w:val="22"/>
        </w:rPr>
        <w:t xml:space="preserve"> level 3 (</w:t>
      </w:r>
      <w:r w:rsidRPr="00E7696E">
        <w:rPr>
          <w:i/>
          <w:iCs/>
          <w:sz w:val="22"/>
          <w:szCs w:val="22"/>
        </w:rPr>
        <w:t>Established Process</w:t>
      </w:r>
      <w:r w:rsidRPr="00E7696E">
        <w:rPr>
          <w:sz w:val="22"/>
          <w:szCs w:val="22"/>
        </w:rPr>
        <w:t xml:space="preserve">), </w:t>
      </w:r>
      <w:proofErr w:type="spellStart"/>
      <w:r w:rsidRPr="00E7696E">
        <w:rPr>
          <w:sz w:val="22"/>
          <w:szCs w:val="22"/>
        </w:rPr>
        <w:t>yaitu</w:t>
      </w:r>
      <w:proofErr w:type="spellEnd"/>
      <w:r w:rsidRPr="00E7696E">
        <w:rPr>
          <w:sz w:val="22"/>
          <w:szCs w:val="22"/>
        </w:rPr>
        <w:t xml:space="preserve"> proses </w:t>
      </w:r>
      <w:proofErr w:type="spellStart"/>
      <w:r w:rsidRPr="00E7696E">
        <w:rPr>
          <w:sz w:val="22"/>
          <w:szCs w:val="22"/>
        </w:rPr>
        <w:t>telah</w:t>
      </w:r>
      <w:proofErr w:type="spellEnd"/>
      <w:r w:rsidRPr="00E7696E">
        <w:rPr>
          <w:sz w:val="22"/>
          <w:szCs w:val="22"/>
        </w:rPr>
        <w:t xml:space="preserve"> </w:t>
      </w:r>
      <w:proofErr w:type="spellStart"/>
      <w:r w:rsidRPr="00E7696E">
        <w:rPr>
          <w:sz w:val="22"/>
          <w:szCs w:val="22"/>
        </w:rPr>
        <w:t>terdokumentasi</w:t>
      </w:r>
      <w:proofErr w:type="spellEnd"/>
      <w:r w:rsidRPr="00E7696E">
        <w:rPr>
          <w:sz w:val="22"/>
          <w:szCs w:val="22"/>
        </w:rPr>
        <w:t xml:space="preserve">, </w:t>
      </w:r>
      <w:proofErr w:type="spellStart"/>
      <w:r w:rsidRPr="00E7696E">
        <w:rPr>
          <w:sz w:val="22"/>
          <w:szCs w:val="22"/>
        </w:rPr>
        <w:t>distandardisasi</w:t>
      </w:r>
      <w:proofErr w:type="spellEnd"/>
      <w:r w:rsidRPr="00E7696E">
        <w:rPr>
          <w:sz w:val="22"/>
          <w:szCs w:val="22"/>
        </w:rPr>
        <w:t xml:space="preserve">, dan </w:t>
      </w:r>
      <w:proofErr w:type="spellStart"/>
      <w:r w:rsidRPr="00E7696E">
        <w:rPr>
          <w:sz w:val="22"/>
          <w:szCs w:val="22"/>
        </w:rPr>
        <w:t>diterapkan</w:t>
      </w:r>
      <w:proofErr w:type="spellEnd"/>
      <w:r w:rsidRPr="00E7696E">
        <w:rPr>
          <w:sz w:val="22"/>
          <w:szCs w:val="22"/>
        </w:rPr>
        <w:t xml:space="preserve"> </w:t>
      </w:r>
      <w:proofErr w:type="spellStart"/>
      <w:r w:rsidRPr="00E7696E">
        <w:rPr>
          <w:sz w:val="22"/>
          <w:szCs w:val="22"/>
        </w:rPr>
        <w:t>secara</w:t>
      </w:r>
      <w:proofErr w:type="spellEnd"/>
      <w:r w:rsidRPr="00E7696E">
        <w:rPr>
          <w:sz w:val="22"/>
          <w:szCs w:val="22"/>
        </w:rPr>
        <w:t xml:space="preserve"> </w:t>
      </w:r>
      <w:proofErr w:type="spellStart"/>
      <w:r w:rsidRPr="00E7696E">
        <w:rPr>
          <w:sz w:val="22"/>
          <w:szCs w:val="22"/>
        </w:rPr>
        <w:t>konsisten</w:t>
      </w:r>
      <w:proofErr w:type="spellEnd"/>
      <w:r w:rsidRPr="00E7696E">
        <w:rPr>
          <w:sz w:val="22"/>
          <w:szCs w:val="22"/>
        </w:rPr>
        <w:t xml:space="preserve"> di </w:t>
      </w:r>
      <w:proofErr w:type="spellStart"/>
      <w:r w:rsidRPr="00E7696E">
        <w:rPr>
          <w:sz w:val="22"/>
          <w:szCs w:val="22"/>
        </w:rPr>
        <w:t>seluruh</w:t>
      </w:r>
      <w:proofErr w:type="spellEnd"/>
      <w:r w:rsidRPr="00E7696E">
        <w:rPr>
          <w:sz w:val="22"/>
          <w:szCs w:val="22"/>
        </w:rPr>
        <w:t xml:space="preserve"> </w:t>
      </w:r>
      <w:proofErr w:type="spellStart"/>
      <w:r w:rsidRPr="00E7696E">
        <w:rPr>
          <w:sz w:val="22"/>
          <w:szCs w:val="22"/>
        </w:rPr>
        <w:t>organisasi</w:t>
      </w:r>
      <w:proofErr w:type="spellEnd"/>
      <w:r w:rsidRPr="00E7696E">
        <w:rPr>
          <w:sz w:val="22"/>
          <w:szCs w:val="22"/>
        </w:rPr>
        <w:t>.</w:t>
      </w:r>
      <w:r w:rsidRPr="00E7696E">
        <w:rPr>
          <w:sz w:val="22"/>
          <w:szCs w:val="22"/>
        </w:rPr>
        <w:br/>
      </w:r>
      <w:proofErr w:type="spellStart"/>
      <w:r w:rsidRPr="00E7696E">
        <w:rPr>
          <w:sz w:val="22"/>
          <w:szCs w:val="22"/>
        </w:rPr>
        <w:t>Tahapan</w:t>
      </w:r>
      <w:proofErr w:type="spellEnd"/>
      <w:r w:rsidRPr="00E7696E">
        <w:rPr>
          <w:sz w:val="22"/>
          <w:szCs w:val="22"/>
        </w:rPr>
        <w:t xml:space="preserve"> </w:t>
      </w:r>
      <w:proofErr w:type="spellStart"/>
      <w:r w:rsidRPr="00E7696E">
        <w:rPr>
          <w:sz w:val="22"/>
          <w:szCs w:val="22"/>
        </w:rPr>
        <w:t>peningkatan</w:t>
      </w:r>
      <w:proofErr w:type="spellEnd"/>
      <w:r w:rsidRPr="00E7696E">
        <w:rPr>
          <w:sz w:val="22"/>
          <w:szCs w:val="22"/>
        </w:rPr>
        <w:t xml:space="preserve"> </w:t>
      </w:r>
      <w:proofErr w:type="spellStart"/>
      <w:r w:rsidRPr="00E7696E">
        <w:rPr>
          <w:sz w:val="22"/>
          <w:szCs w:val="22"/>
        </w:rPr>
        <w:t>disusun</w:t>
      </w:r>
      <w:proofErr w:type="spellEnd"/>
      <w:r w:rsidRPr="00E7696E">
        <w:rPr>
          <w:sz w:val="22"/>
          <w:szCs w:val="22"/>
        </w:rPr>
        <w:t xml:space="preserve"> </w:t>
      </w:r>
      <w:proofErr w:type="spellStart"/>
      <w:r w:rsidRPr="00E7696E">
        <w:rPr>
          <w:sz w:val="22"/>
          <w:szCs w:val="22"/>
        </w:rPr>
        <w:t>dalam</w:t>
      </w:r>
      <w:proofErr w:type="spellEnd"/>
      <w:r w:rsidRPr="00E7696E">
        <w:rPr>
          <w:sz w:val="22"/>
          <w:szCs w:val="22"/>
        </w:rPr>
        <w:t xml:space="preserve"> </w:t>
      </w:r>
      <w:proofErr w:type="spellStart"/>
      <w:r w:rsidRPr="00E7696E">
        <w:rPr>
          <w:sz w:val="22"/>
          <w:szCs w:val="22"/>
        </w:rPr>
        <w:t>tiga</w:t>
      </w:r>
      <w:proofErr w:type="spellEnd"/>
      <w:r w:rsidRPr="00E7696E">
        <w:rPr>
          <w:sz w:val="22"/>
          <w:szCs w:val="22"/>
        </w:rPr>
        <w:t xml:space="preserve"> </w:t>
      </w:r>
      <w:proofErr w:type="spellStart"/>
      <w:r w:rsidRPr="00E7696E">
        <w:rPr>
          <w:sz w:val="22"/>
          <w:szCs w:val="22"/>
        </w:rPr>
        <w:t>fase</w:t>
      </w:r>
      <w:proofErr w:type="spellEnd"/>
      <w:r w:rsidR="00634B85">
        <w:rPr>
          <w:sz w:val="22"/>
          <w:szCs w:val="22"/>
        </w:rPr>
        <w:t xml:space="preserve"> </w:t>
      </w:r>
      <w:r w:rsidR="00161D6E">
        <w:rPr>
          <w:sz w:val="22"/>
          <w:szCs w:val="22"/>
        </w:rPr>
        <w:t xml:space="preserve">yang </w:t>
      </w:r>
      <w:proofErr w:type="spellStart"/>
      <w:r w:rsidR="00161D6E">
        <w:rPr>
          <w:sz w:val="22"/>
          <w:szCs w:val="22"/>
        </w:rPr>
        <w:t>disajikan</w:t>
      </w:r>
      <w:proofErr w:type="spellEnd"/>
      <w:r w:rsidR="00161D6E">
        <w:rPr>
          <w:sz w:val="22"/>
          <w:szCs w:val="22"/>
        </w:rPr>
        <w:t xml:space="preserve"> </w:t>
      </w:r>
      <w:r w:rsidR="00634B85">
        <w:rPr>
          <w:sz w:val="22"/>
          <w:szCs w:val="22"/>
        </w:rPr>
        <w:t xml:space="preserve">pada Tabel 4 </w:t>
      </w:r>
      <w:proofErr w:type="spellStart"/>
      <w:r w:rsidR="00161D6E">
        <w:rPr>
          <w:sz w:val="22"/>
          <w:szCs w:val="22"/>
        </w:rPr>
        <w:t>dibawah</w:t>
      </w:r>
      <w:proofErr w:type="spellEnd"/>
      <w:r w:rsidR="00161D6E">
        <w:rPr>
          <w:sz w:val="22"/>
          <w:szCs w:val="22"/>
        </w:rPr>
        <w:t xml:space="preserve"> </w:t>
      </w:r>
      <w:proofErr w:type="spellStart"/>
      <w:r w:rsidR="00161D6E">
        <w:rPr>
          <w:sz w:val="22"/>
          <w:szCs w:val="22"/>
        </w:rPr>
        <w:t>ini</w:t>
      </w:r>
      <w:proofErr w:type="spellEnd"/>
      <w:r w:rsidR="00634B85">
        <w:rPr>
          <w:sz w:val="22"/>
          <w:szCs w:val="22"/>
        </w:rPr>
        <w:t>:</w:t>
      </w:r>
    </w:p>
    <w:p w14:paraId="2184AB8E" w14:textId="77777777" w:rsidR="00161D6E" w:rsidRDefault="00161D6E" w:rsidP="00DF2D09">
      <w:pPr>
        <w:pStyle w:val="NormalWeb"/>
        <w:spacing w:before="0" w:beforeAutospacing="0" w:after="0" w:afterAutospacing="0"/>
        <w:jc w:val="both"/>
        <w:rPr>
          <w:sz w:val="22"/>
          <w:szCs w:val="22"/>
        </w:rPr>
      </w:pPr>
    </w:p>
    <w:p w14:paraId="4486F370" w14:textId="77777777" w:rsidR="00634B85" w:rsidRDefault="00634B85" w:rsidP="00634B85">
      <w:pPr>
        <w:pStyle w:val="NormalWeb"/>
        <w:spacing w:before="0" w:beforeAutospacing="0" w:after="0" w:afterAutospacing="0"/>
        <w:jc w:val="center"/>
        <w:rPr>
          <w:b/>
          <w:bCs/>
          <w:sz w:val="22"/>
          <w:szCs w:val="22"/>
          <w:lang w:val="en-US"/>
        </w:rPr>
      </w:pPr>
    </w:p>
    <w:p w14:paraId="053F7B70" w14:textId="77777777" w:rsidR="00537E61" w:rsidRDefault="00537E61" w:rsidP="00634B85">
      <w:pPr>
        <w:pStyle w:val="NormalWeb"/>
        <w:spacing w:before="0" w:beforeAutospacing="0" w:after="0" w:afterAutospacing="0"/>
        <w:jc w:val="center"/>
        <w:rPr>
          <w:b/>
          <w:bCs/>
          <w:sz w:val="22"/>
          <w:szCs w:val="22"/>
          <w:lang w:val="en-US"/>
        </w:rPr>
      </w:pPr>
    </w:p>
    <w:p w14:paraId="4C5228DD" w14:textId="3C05C990" w:rsidR="00634B85" w:rsidRDefault="00634B85" w:rsidP="00634B85">
      <w:pPr>
        <w:pStyle w:val="NormalWeb"/>
        <w:spacing w:before="0" w:beforeAutospacing="0" w:after="0" w:afterAutospacing="0"/>
        <w:jc w:val="center"/>
        <w:rPr>
          <w:i/>
          <w:iCs/>
          <w:sz w:val="22"/>
          <w:szCs w:val="22"/>
          <w:lang w:val="en-US"/>
        </w:rPr>
      </w:pPr>
      <w:r>
        <w:rPr>
          <w:b/>
          <w:bCs/>
          <w:sz w:val="22"/>
          <w:szCs w:val="22"/>
          <w:lang w:val="en-US"/>
        </w:rPr>
        <w:lastRenderedPageBreak/>
        <w:t xml:space="preserve">Tabel 4. </w:t>
      </w:r>
      <w:r>
        <w:rPr>
          <w:i/>
          <w:iCs/>
          <w:sz w:val="22"/>
          <w:szCs w:val="22"/>
          <w:lang w:val="en-US"/>
        </w:rPr>
        <w:t>Target</w:t>
      </w:r>
      <w:r w:rsidRPr="00DD09E0">
        <w:rPr>
          <w:i/>
          <w:iCs/>
          <w:sz w:val="22"/>
          <w:szCs w:val="22"/>
          <w:lang w:val="en-US"/>
        </w:rPr>
        <w:t xml:space="preserve"> Capability Level</w:t>
      </w:r>
    </w:p>
    <w:tbl>
      <w:tblPr>
        <w:tblStyle w:val="TableGrid"/>
        <w:tblW w:w="8703" w:type="dxa"/>
        <w:tblLook w:val="04A0" w:firstRow="1" w:lastRow="0" w:firstColumn="1" w:lastColumn="0" w:noHBand="0" w:noVBand="1"/>
      </w:tblPr>
      <w:tblGrid>
        <w:gridCol w:w="1555"/>
        <w:gridCol w:w="4945"/>
        <w:gridCol w:w="2203"/>
      </w:tblGrid>
      <w:tr w:rsidR="003C3D6D" w:rsidRPr="003C3D6D" w14:paraId="08A2694D" w14:textId="77777777" w:rsidTr="008323CA">
        <w:tc>
          <w:tcPr>
            <w:tcW w:w="1555" w:type="dxa"/>
            <w:hideMark/>
          </w:tcPr>
          <w:p w14:paraId="528F82A9" w14:textId="77777777" w:rsidR="003C3D6D" w:rsidRPr="008323CA" w:rsidRDefault="003C3D6D" w:rsidP="003C3D6D">
            <w:pPr>
              <w:pStyle w:val="NormalWeb"/>
              <w:jc w:val="both"/>
              <w:rPr>
                <w:b/>
                <w:bCs/>
                <w:sz w:val="22"/>
                <w:szCs w:val="22"/>
              </w:rPr>
            </w:pPr>
            <w:r w:rsidRPr="008323CA">
              <w:rPr>
                <w:b/>
                <w:bCs/>
                <w:sz w:val="22"/>
                <w:szCs w:val="22"/>
              </w:rPr>
              <w:t>Fase</w:t>
            </w:r>
          </w:p>
        </w:tc>
        <w:tc>
          <w:tcPr>
            <w:tcW w:w="0" w:type="auto"/>
            <w:hideMark/>
          </w:tcPr>
          <w:p w14:paraId="66946B21" w14:textId="77777777" w:rsidR="003C3D6D" w:rsidRPr="008323CA" w:rsidRDefault="003C3D6D" w:rsidP="003C3D6D">
            <w:pPr>
              <w:pStyle w:val="NormalWeb"/>
              <w:jc w:val="both"/>
              <w:rPr>
                <w:b/>
                <w:bCs/>
                <w:sz w:val="22"/>
                <w:szCs w:val="22"/>
              </w:rPr>
            </w:pPr>
            <w:proofErr w:type="spellStart"/>
            <w:r w:rsidRPr="008323CA">
              <w:rPr>
                <w:b/>
                <w:bCs/>
                <w:sz w:val="22"/>
                <w:szCs w:val="22"/>
              </w:rPr>
              <w:t>Capaian</w:t>
            </w:r>
            <w:proofErr w:type="spellEnd"/>
            <w:r w:rsidRPr="008323CA">
              <w:rPr>
                <w:b/>
                <w:bCs/>
                <w:sz w:val="22"/>
                <w:szCs w:val="22"/>
              </w:rPr>
              <w:t xml:space="preserve"> Utama</w:t>
            </w:r>
          </w:p>
        </w:tc>
        <w:tc>
          <w:tcPr>
            <w:tcW w:w="0" w:type="auto"/>
            <w:hideMark/>
          </w:tcPr>
          <w:p w14:paraId="66DEB3BE" w14:textId="77777777" w:rsidR="003C3D6D" w:rsidRPr="008323CA" w:rsidRDefault="003C3D6D" w:rsidP="003C3D6D">
            <w:pPr>
              <w:pStyle w:val="NormalWeb"/>
              <w:jc w:val="both"/>
              <w:rPr>
                <w:b/>
                <w:bCs/>
                <w:sz w:val="22"/>
                <w:szCs w:val="22"/>
              </w:rPr>
            </w:pPr>
            <w:r w:rsidRPr="008323CA">
              <w:rPr>
                <w:b/>
                <w:bCs/>
                <w:sz w:val="22"/>
                <w:szCs w:val="22"/>
              </w:rPr>
              <w:t xml:space="preserve">Waktu </w:t>
            </w:r>
            <w:proofErr w:type="spellStart"/>
            <w:r w:rsidRPr="008323CA">
              <w:rPr>
                <w:b/>
                <w:bCs/>
                <w:sz w:val="22"/>
                <w:szCs w:val="22"/>
              </w:rPr>
              <w:t>Implementasi</w:t>
            </w:r>
            <w:proofErr w:type="spellEnd"/>
          </w:p>
        </w:tc>
      </w:tr>
      <w:tr w:rsidR="003C3D6D" w:rsidRPr="003C3D6D" w14:paraId="3694E523" w14:textId="77777777" w:rsidTr="008323CA">
        <w:tc>
          <w:tcPr>
            <w:tcW w:w="1555" w:type="dxa"/>
            <w:hideMark/>
          </w:tcPr>
          <w:p w14:paraId="59AE6A51" w14:textId="77777777" w:rsidR="003C3D6D" w:rsidRPr="008323CA" w:rsidRDefault="003C3D6D" w:rsidP="003C3D6D">
            <w:pPr>
              <w:pStyle w:val="NormalWeb"/>
              <w:jc w:val="both"/>
              <w:rPr>
                <w:sz w:val="22"/>
                <w:szCs w:val="22"/>
              </w:rPr>
            </w:pPr>
            <w:proofErr w:type="spellStart"/>
            <w:r w:rsidRPr="008323CA">
              <w:rPr>
                <w:sz w:val="22"/>
                <w:szCs w:val="22"/>
              </w:rPr>
              <w:t>Tahap</w:t>
            </w:r>
            <w:proofErr w:type="spellEnd"/>
            <w:r w:rsidRPr="008323CA">
              <w:rPr>
                <w:sz w:val="22"/>
                <w:szCs w:val="22"/>
              </w:rPr>
              <w:t xml:space="preserve"> I</w:t>
            </w:r>
          </w:p>
        </w:tc>
        <w:tc>
          <w:tcPr>
            <w:tcW w:w="0" w:type="auto"/>
            <w:hideMark/>
          </w:tcPr>
          <w:p w14:paraId="133179DF" w14:textId="77777777" w:rsidR="003C3D6D" w:rsidRPr="008323CA" w:rsidRDefault="003C3D6D" w:rsidP="003C3D6D">
            <w:pPr>
              <w:pStyle w:val="NormalWeb"/>
              <w:jc w:val="both"/>
              <w:rPr>
                <w:sz w:val="22"/>
                <w:szCs w:val="22"/>
              </w:rPr>
            </w:pPr>
            <w:proofErr w:type="spellStart"/>
            <w:r w:rsidRPr="008323CA">
              <w:rPr>
                <w:sz w:val="22"/>
                <w:szCs w:val="22"/>
              </w:rPr>
              <w:t>Pembentukan</w:t>
            </w:r>
            <w:proofErr w:type="spellEnd"/>
            <w:r w:rsidRPr="008323CA">
              <w:rPr>
                <w:sz w:val="22"/>
                <w:szCs w:val="22"/>
              </w:rPr>
              <w:t xml:space="preserve"> </w:t>
            </w:r>
            <w:proofErr w:type="spellStart"/>
            <w:r w:rsidRPr="008323CA">
              <w:rPr>
                <w:sz w:val="22"/>
                <w:szCs w:val="22"/>
              </w:rPr>
              <w:t>kebijakan</w:t>
            </w:r>
            <w:proofErr w:type="spellEnd"/>
            <w:r w:rsidRPr="008323CA">
              <w:rPr>
                <w:sz w:val="22"/>
                <w:szCs w:val="22"/>
              </w:rPr>
              <w:t xml:space="preserve"> &amp; </w:t>
            </w:r>
            <w:proofErr w:type="spellStart"/>
            <w:r w:rsidRPr="008323CA">
              <w:rPr>
                <w:sz w:val="22"/>
                <w:szCs w:val="22"/>
              </w:rPr>
              <w:t>struktur</w:t>
            </w:r>
            <w:proofErr w:type="spellEnd"/>
            <w:r w:rsidRPr="008323CA">
              <w:rPr>
                <w:sz w:val="22"/>
                <w:szCs w:val="22"/>
              </w:rPr>
              <w:t xml:space="preserve"> tata </w:t>
            </w:r>
            <w:proofErr w:type="spellStart"/>
            <w:r w:rsidRPr="008323CA">
              <w:rPr>
                <w:sz w:val="22"/>
                <w:szCs w:val="22"/>
              </w:rPr>
              <w:t>kelola</w:t>
            </w:r>
            <w:proofErr w:type="spellEnd"/>
            <w:r w:rsidRPr="008323CA">
              <w:rPr>
                <w:sz w:val="22"/>
                <w:szCs w:val="22"/>
              </w:rPr>
              <w:t xml:space="preserve"> TI</w:t>
            </w:r>
          </w:p>
        </w:tc>
        <w:tc>
          <w:tcPr>
            <w:tcW w:w="0" w:type="auto"/>
            <w:hideMark/>
          </w:tcPr>
          <w:p w14:paraId="6C1D2EAF" w14:textId="77777777" w:rsidR="003C3D6D" w:rsidRPr="008323CA" w:rsidRDefault="003C3D6D" w:rsidP="003C3D6D">
            <w:pPr>
              <w:pStyle w:val="NormalWeb"/>
              <w:jc w:val="both"/>
              <w:rPr>
                <w:sz w:val="22"/>
                <w:szCs w:val="22"/>
              </w:rPr>
            </w:pPr>
            <w:proofErr w:type="spellStart"/>
            <w:r w:rsidRPr="008323CA">
              <w:rPr>
                <w:sz w:val="22"/>
                <w:szCs w:val="22"/>
              </w:rPr>
              <w:t>Tahun</w:t>
            </w:r>
            <w:proofErr w:type="spellEnd"/>
            <w:r w:rsidRPr="008323CA">
              <w:rPr>
                <w:sz w:val="22"/>
                <w:szCs w:val="22"/>
              </w:rPr>
              <w:t xml:space="preserve"> 1</w:t>
            </w:r>
          </w:p>
        </w:tc>
      </w:tr>
      <w:tr w:rsidR="003C3D6D" w:rsidRPr="003C3D6D" w14:paraId="76D9FAF7" w14:textId="77777777" w:rsidTr="008323CA">
        <w:tc>
          <w:tcPr>
            <w:tcW w:w="1555" w:type="dxa"/>
            <w:hideMark/>
          </w:tcPr>
          <w:p w14:paraId="09274968" w14:textId="77777777" w:rsidR="003C3D6D" w:rsidRPr="008323CA" w:rsidRDefault="003C3D6D" w:rsidP="003C3D6D">
            <w:pPr>
              <w:pStyle w:val="NormalWeb"/>
              <w:jc w:val="both"/>
              <w:rPr>
                <w:sz w:val="22"/>
                <w:szCs w:val="22"/>
              </w:rPr>
            </w:pPr>
            <w:proofErr w:type="spellStart"/>
            <w:r w:rsidRPr="008323CA">
              <w:rPr>
                <w:sz w:val="22"/>
                <w:szCs w:val="22"/>
              </w:rPr>
              <w:t>Tahap</w:t>
            </w:r>
            <w:proofErr w:type="spellEnd"/>
            <w:r w:rsidRPr="008323CA">
              <w:rPr>
                <w:sz w:val="22"/>
                <w:szCs w:val="22"/>
              </w:rPr>
              <w:t xml:space="preserve"> II</w:t>
            </w:r>
          </w:p>
        </w:tc>
        <w:tc>
          <w:tcPr>
            <w:tcW w:w="0" w:type="auto"/>
            <w:hideMark/>
          </w:tcPr>
          <w:p w14:paraId="4337DE84" w14:textId="77777777" w:rsidR="003C3D6D" w:rsidRPr="008323CA" w:rsidRDefault="003C3D6D" w:rsidP="003C3D6D">
            <w:pPr>
              <w:pStyle w:val="NormalWeb"/>
              <w:jc w:val="both"/>
              <w:rPr>
                <w:sz w:val="22"/>
                <w:szCs w:val="22"/>
              </w:rPr>
            </w:pPr>
            <w:proofErr w:type="spellStart"/>
            <w:r w:rsidRPr="008323CA">
              <w:rPr>
                <w:sz w:val="22"/>
                <w:szCs w:val="22"/>
              </w:rPr>
              <w:t>Implementasi</w:t>
            </w:r>
            <w:proofErr w:type="spellEnd"/>
            <w:r w:rsidRPr="008323CA">
              <w:rPr>
                <w:sz w:val="22"/>
                <w:szCs w:val="22"/>
              </w:rPr>
              <w:t xml:space="preserve"> dan </w:t>
            </w:r>
            <w:proofErr w:type="spellStart"/>
            <w:r w:rsidRPr="008323CA">
              <w:rPr>
                <w:sz w:val="22"/>
                <w:szCs w:val="22"/>
              </w:rPr>
              <w:t>dokumentasi</w:t>
            </w:r>
            <w:proofErr w:type="spellEnd"/>
            <w:r w:rsidRPr="008323CA">
              <w:rPr>
                <w:sz w:val="22"/>
                <w:szCs w:val="22"/>
              </w:rPr>
              <w:t xml:space="preserve"> proses TI</w:t>
            </w:r>
          </w:p>
        </w:tc>
        <w:tc>
          <w:tcPr>
            <w:tcW w:w="0" w:type="auto"/>
            <w:hideMark/>
          </w:tcPr>
          <w:p w14:paraId="51604F95" w14:textId="77777777" w:rsidR="003C3D6D" w:rsidRPr="008323CA" w:rsidRDefault="003C3D6D" w:rsidP="003C3D6D">
            <w:pPr>
              <w:pStyle w:val="NormalWeb"/>
              <w:jc w:val="both"/>
              <w:rPr>
                <w:sz w:val="22"/>
                <w:szCs w:val="22"/>
              </w:rPr>
            </w:pPr>
            <w:proofErr w:type="spellStart"/>
            <w:r w:rsidRPr="008323CA">
              <w:rPr>
                <w:sz w:val="22"/>
                <w:szCs w:val="22"/>
              </w:rPr>
              <w:t>Tahun</w:t>
            </w:r>
            <w:proofErr w:type="spellEnd"/>
            <w:r w:rsidRPr="008323CA">
              <w:rPr>
                <w:sz w:val="22"/>
                <w:szCs w:val="22"/>
              </w:rPr>
              <w:t xml:space="preserve"> 2</w:t>
            </w:r>
          </w:p>
        </w:tc>
      </w:tr>
      <w:tr w:rsidR="003C3D6D" w:rsidRPr="003C3D6D" w14:paraId="1703181A" w14:textId="77777777" w:rsidTr="008323CA">
        <w:tc>
          <w:tcPr>
            <w:tcW w:w="1555" w:type="dxa"/>
            <w:hideMark/>
          </w:tcPr>
          <w:p w14:paraId="237DCEE4" w14:textId="77777777" w:rsidR="003C3D6D" w:rsidRPr="008323CA" w:rsidRDefault="003C3D6D" w:rsidP="003C3D6D">
            <w:pPr>
              <w:pStyle w:val="NormalWeb"/>
              <w:jc w:val="both"/>
              <w:rPr>
                <w:sz w:val="22"/>
                <w:szCs w:val="22"/>
              </w:rPr>
            </w:pPr>
            <w:proofErr w:type="spellStart"/>
            <w:r w:rsidRPr="008323CA">
              <w:rPr>
                <w:sz w:val="22"/>
                <w:szCs w:val="22"/>
              </w:rPr>
              <w:t>Tahap</w:t>
            </w:r>
            <w:proofErr w:type="spellEnd"/>
            <w:r w:rsidRPr="008323CA">
              <w:rPr>
                <w:sz w:val="22"/>
                <w:szCs w:val="22"/>
              </w:rPr>
              <w:t xml:space="preserve"> III</w:t>
            </w:r>
          </w:p>
        </w:tc>
        <w:tc>
          <w:tcPr>
            <w:tcW w:w="0" w:type="auto"/>
            <w:hideMark/>
          </w:tcPr>
          <w:p w14:paraId="2C76CFBB" w14:textId="77777777" w:rsidR="003C3D6D" w:rsidRPr="008323CA" w:rsidRDefault="003C3D6D" w:rsidP="003C3D6D">
            <w:pPr>
              <w:pStyle w:val="NormalWeb"/>
              <w:jc w:val="both"/>
              <w:rPr>
                <w:sz w:val="22"/>
                <w:szCs w:val="22"/>
              </w:rPr>
            </w:pPr>
            <w:proofErr w:type="spellStart"/>
            <w:r w:rsidRPr="008323CA">
              <w:rPr>
                <w:sz w:val="22"/>
                <w:szCs w:val="22"/>
              </w:rPr>
              <w:t>Evaluasi</w:t>
            </w:r>
            <w:proofErr w:type="spellEnd"/>
            <w:r w:rsidRPr="008323CA">
              <w:rPr>
                <w:sz w:val="22"/>
                <w:szCs w:val="22"/>
              </w:rPr>
              <w:t xml:space="preserve"> &amp; </w:t>
            </w:r>
            <w:proofErr w:type="spellStart"/>
            <w:r w:rsidRPr="008323CA">
              <w:rPr>
                <w:sz w:val="22"/>
                <w:szCs w:val="22"/>
              </w:rPr>
              <w:t>peningkatan</w:t>
            </w:r>
            <w:proofErr w:type="spellEnd"/>
            <w:r w:rsidRPr="008323CA">
              <w:rPr>
                <w:sz w:val="22"/>
                <w:szCs w:val="22"/>
              </w:rPr>
              <w:t xml:space="preserve"> </w:t>
            </w:r>
            <w:proofErr w:type="spellStart"/>
            <w:r w:rsidRPr="008323CA">
              <w:rPr>
                <w:sz w:val="22"/>
                <w:szCs w:val="22"/>
              </w:rPr>
              <w:t>berkelanjutan</w:t>
            </w:r>
            <w:proofErr w:type="spellEnd"/>
            <w:r w:rsidRPr="008323CA">
              <w:rPr>
                <w:sz w:val="22"/>
                <w:szCs w:val="22"/>
              </w:rPr>
              <w:t xml:space="preserve"> </w:t>
            </w:r>
            <w:proofErr w:type="spellStart"/>
            <w:r w:rsidRPr="008323CA">
              <w:rPr>
                <w:sz w:val="22"/>
                <w:szCs w:val="22"/>
              </w:rPr>
              <w:t>menuju</w:t>
            </w:r>
            <w:proofErr w:type="spellEnd"/>
            <w:r w:rsidRPr="008323CA">
              <w:rPr>
                <w:sz w:val="22"/>
                <w:szCs w:val="22"/>
              </w:rPr>
              <w:t xml:space="preserve"> level 3</w:t>
            </w:r>
          </w:p>
        </w:tc>
        <w:tc>
          <w:tcPr>
            <w:tcW w:w="0" w:type="auto"/>
            <w:hideMark/>
          </w:tcPr>
          <w:p w14:paraId="650BF6AC" w14:textId="77777777" w:rsidR="003C3D6D" w:rsidRPr="008323CA" w:rsidRDefault="003C3D6D" w:rsidP="003C3D6D">
            <w:pPr>
              <w:pStyle w:val="NormalWeb"/>
              <w:jc w:val="both"/>
              <w:rPr>
                <w:sz w:val="22"/>
                <w:szCs w:val="22"/>
              </w:rPr>
            </w:pPr>
            <w:proofErr w:type="spellStart"/>
            <w:r w:rsidRPr="008323CA">
              <w:rPr>
                <w:sz w:val="22"/>
                <w:szCs w:val="22"/>
              </w:rPr>
              <w:t>Tahun</w:t>
            </w:r>
            <w:proofErr w:type="spellEnd"/>
            <w:r w:rsidRPr="008323CA">
              <w:rPr>
                <w:sz w:val="22"/>
                <w:szCs w:val="22"/>
              </w:rPr>
              <w:t xml:space="preserve"> 3</w:t>
            </w:r>
          </w:p>
        </w:tc>
      </w:tr>
    </w:tbl>
    <w:p w14:paraId="5E541EE8" w14:textId="24E7B1F8" w:rsidR="00640678" w:rsidRDefault="00640678" w:rsidP="00DF2D09">
      <w:pPr>
        <w:pStyle w:val="NormalWeb"/>
        <w:spacing w:before="0" w:beforeAutospacing="0" w:after="0" w:afterAutospacing="0"/>
        <w:jc w:val="both"/>
      </w:pPr>
    </w:p>
    <w:p w14:paraId="15579567" w14:textId="64F16661" w:rsidR="00BD68D5" w:rsidRPr="00BD68D5" w:rsidRDefault="00BD68D5" w:rsidP="00BD68D5">
      <w:pPr>
        <w:pStyle w:val="NormalWeb"/>
        <w:spacing w:before="0" w:beforeAutospacing="0" w:after="0" w:afterAutospacing="0"/>
        <w:ind w:firstLine="567"/>
        <w:jc w:val="both"/>
        <w:rPr>
          <w:sz w:val="22"/>
          <w:szCs w:val="22"/>
          <w:lang w:val="en-US"/>
        </w:rPr>
      </w:pPr>
      <w:proofErr w:type="spellStart"/>
      <w:r w:rsidRPr="00BD68D5">
        <w:rPr>
          <w:sz w:val="22"/>
          <w:szCs w:val="22"/>
          <w:lang w:val="en-US"/>
        </w:rPr>
        <w:t>Kebaruan</w:t>
      </w:r>
      <w:proofErr w:type="spellEnd"/>
      <w:r w:rsidRPr="00BD68D5">
        <w:rPr>
          <w:sz w:val="22"/>
          <w:szCs w:val="22"/>
          <w:lang w:val="en-US"/>
        </w:rPr>
        <w:t xml:space="preserve"> (</w:t>
      </w:r>
      <w:r w:rsidRPr="00BD68D5">
        <w:rPr>
          <w:i/>
          <w:iCs/>
          <w:sz w:val="22"/>
          <w:szCs w:val="22"/>
          <w:lang w:val="en-US"/>
        </w:rPr>
        <w:t>state of the art</w:t>
      </w:r>
      <w:r w:rsidRPr="00BD68D5">
        <w:rPr>
          <w:sz w:val="22"/>
          <w:szCs w:val="22"/>
          <w:lang w:val="en-US"/>
        </w:rPr>
        <w:t xml:space="preserve">) </w:t>
      </w:r>
      <w:proofErr w:type="spellStart"/>
      <w:r w:rsidRPr="00BD68D5">
        <w:rPr>
          <w:sz w:val="22"/>
          <w:szCs w:val="22"/>
          <w:lang w:val="en-US"/>
        </w:rPr>
        <w:t>penelitian</w:t>
      </w:r>
      <w:proofErr w:type="spellEnd"/>
      <w:r w:rsidRPr="00BD68D5">
        <w:rPr>
          <w:sz w:val="22"/>
          <w:szCs w:val="22"/>
          <w:lang w:val="en-US"/>
        </w:rPr>
        <w:t xml:space="preserve"> </w:t>
      </w:r>
      <w:proofErr w:type="spellStart"/>
      <w:r w:rsidRPr="00BD68D5">
        <w:rPr>
          <w:sz w:val="22"/>
          <w:szCs w:val="22"/>
          <w:lang w:val="en-US"/>
        </w:rPr>
        <w:t>ini</w:t>
      </w:r>
      <w:proofErr w:type="spellEnd"/>
      <w:r w:rsidRPr="00BD68D5">
        <w:rPr>
          <w:sz w:val="22"/>
          <w:szCs w:val="22"/>
          <w:lang w:val="en-US"/>
        </w:rPr>
        <w:t xml:space="preserve"> </w:t>
      </w:r>
      <w:proofErr w:type="spellStart"/>
      <w:r w:rsidRPr="00BD68D5">
        <w:rPr>
          <w:sz w:val="22"/>
          <w:szCs w:val="22"/>
          <w:lang w:val="en-US"/>
        </w:rPr>
        <w:t>terletak</w:t>
      </w:r>
      <w:proofErr w:type="spellEnd"/>
      <w:r w:rsidRPr="00BD68D5">
        <w:rPr>
          <w:sz w:val="22"/>
          <w:szCs w:val="22"/>
          <w:lang w:val="en-US"/>
        </w:rPr>
        <w:t xml:space="preserve"> pada </w:t>
      </w:r>
      <w:proofErr w:type="spellStart"/>
      <w:r w:rsidRPr="00BD68D5">
        <w:rPr>
          <w:sz w:val="22"/>
          <w:szCs w:val="22"/>
          <w:lang w:val="en-US"/>
        </w:rPr>
        <w:t>integrasi</w:t>
      </w:r>
      <w:proofErr w:type="spellEnd"/>
      <w:r w:rsidRPr="00BD68D5">
        <w:rPr>
          <w:sz w:val="22"/>
          <w:szCs w:val="22"/>
          <w:lang w:val="en-US"/>
        </w:rPr>
        <w:t xml:space="preserve"> model </w:t>
      </w:r>
      <w:proofErr w:type="spellStart"/>
      <w:r w:rsidRPr="00BD68D5">
        <w:rPr>
          <w:sz w:val="22"/>
          <w:szCs w:val="22"/>
          <w:lang w:val="en-US"/>
        </w:rPr>
        <w:t>peningkatan</w:t>
      </w:r>
      <w:proofErr w:type="spellEnd"/>
      <w:r w:rsidRPr="00BD68D5">
        <w:rPr>
          <w:sz w:val="22"/>
          <w:szCs w:val="22"/>
          <w:lang w:val="en-US"/>
        </w:rPr>
        <w:t xml:space="preserve"> </w:t>
      </w:r>
      <w:proofErr w:type="spellStart"/>
      <w:r w:rsidRPr="00BD68D5">
        <w:rPr>
          <w:sz w:val="22"/>
          <w:szCs w:val="22"/>
          <w:lang w:val="en-US"/>
        </w:rPr>
        <w:t>kapabilitas</w:t>
      </w:r>
      <w:proofErr w:type="spellEnd"/>
      <w:r w:rsidRPr="00BD68D5">
        <w:rPr>
          <w:sz w:val="22"/>
          <w:szCs w:val="22"/>
          <w:lang w:val="en-US"/>
        </w:rPr>
        <w:t xml:space="preserve"> </w:t>
      </w:r>
      <w:proofErr w:type="spellStart"/>
      <w:r w:rsidRPr="00BD68D5">
        <w:rPr>
          <w:sz w:val="22"/>
          <w:szCs w:val="22"/>
          <w:lang w:val="en-US"/>
        </w:rPr>
        <w:t>berbasis</w:t>
      </w:r>
      <w:proofErr w:type="spellEnd"/>
      <w:r w:rsidRPr="00BD68D5">
        <w:rPr>
          <w:sz w:val="22"/>
          <w:szCs w:val="22"/>
          <w:lang w:val="en-US"/>
        </w:rPr>
        <w:t xml:space="preserve"> domain </w:t>
      </w:r>
      <w:proofErr w:type="spellStart"/>
      <w:r w:rsidRPr="00BD68D5">
        <w:rPr>
          <w:sz w:val="22"/>
          <w:szCs w:val="22"/>
          <w:lang w:val="en-US"/>
        </w:rPr>
        <w:t>prioritas</w:t>
      </w:r>
      <w:proofErr w:type="spellEnd"/>
      <w:r w:rsidRPr="00BD68D5">
        <w:rPr>
          <w:sz w:val="22"/>
          <w:szCs w:val="22"/>
          <w:lang w:val="en-US"/>
        </w:rPr>
        <w:t xml:space="preserve"> COBIT 2019 yang </w:t>
      </w:r>
      <w:proofErr w:type="spellStart"/>
      <w:r w:rsidRPr="00BD68D5">
        <w:rPr>
          <w:sz w:val="22"/>
          <w:szCs w:val="22"/>
          <w:lang w:val="en-US"/>
        </w:rPr>
        <w:t>disesuaikan</w:t>
      </w:r>
      <w:proofErr w:type="spellEnd"/>
      <w:r w:rsidRPr="00BD68D5">
        <w:rPr>
          <w:sz w:val="22"/>
          <w:szCs w:val="22"/>
          <w:lang w:val="en-US"/>
        </w:rPr>
        <w:t xml:space="preserve"> </w:t>
      </w:r>
      <w:proofErr w:type="spellStart"/>
      <w:r w:rsidRPr="00BD68D5">
        <w:rPr>
          <w:sz w:val="22"/>
          <w:szCs w:val="22"/>
          <w:lang w:val="en-US"/>
        </w:rPr>
        <w:t>dengan</w:t>
      </w:r>
      <w:proofErr w:type="spellEnd"/>
      <w:r w:rsidRPr="00BD68D5">
        <w:rPr>
          <w:sz w:val="22"/>
          <w:szCs w:val="22"/>
          <w:lang w:val="en-US"/>
        </w:rPr>
        <w:t xml:space="preserve"> </w:t>
      </w:r>
      <w:proofErr w:type="spellStart"/>
      <w:r w:rsidRPr="00BD68D5">
        <w:rPr>
          <w:sz w:val="22"/>
          <w:szCs w:val="22"/>
          <w:lang w:val="en-US"/>
        </w:rPr>
        <w:t>konteks</w:t>
      </w:r>
      <w:proofErr w:type="spellEnd"/>
      <w:r w:rsidRPr="00BD68D5">
        <w:rPr>
          <w:sz w:val="22"/>
          <w:szCs w:val="22"/>
          <w:lang w:val="en-US"/>
        </w:rPr>
        <w:t xml:space="preserve"> </w:t>
      </w:r>
      <w:proofErr w:type="spellStart"/>
      <w:r w:rsidRPr="00BD68D5">
        <w:rPr>
          <w:sz w:val="22"/>
          <w:szCs w:val="22"/>
          <w:lang w:val="en-US"/>
        </w:rPr>
        <w:t>organisasi</w:t>
      </w:r>
      <w:proofErr w:type="spellEnd"/>
      <w:r w:rsidRPr="00BD68D5">
        <w:rPr>
          <w:sz w:val="22"/>
          <w:szCs w:val="22"/>
          <w:lang w:val="en-US"/>
        </w:rPr>
        <w:t xml:space="preserve"> </w:t>
      </w:r>
      <w:proofErr w:type="spellStart"/>
      <w:r w:rsidRPr="00BD68D5">
        <w:rPr>
          <w:sz w:val="22"/>
          <w:szCs w:val="22"/>
          <w:lang w:val="en-US"/>
        </w:rPr>
        <w:t>publik</w:t>
      </w:r>
      <w:proofErr w:type="spellEnd"/>
      <w:r w:rsidRPr="00BD68D5">
        <w:rPr>
          <w:sz w:val="22"/>
          <w:szCs w:val="22"/>
          <w:lang w:val="en-US"/>
        </w:rPr>
        <w:t xml:space="preserve"> di Indonesia. </w:t>
      </w:r>
      <w:proofErr w:type="spellStart"/>
      <w:r w:rsidRPr="00BD68D5">
        <w:rPr>
          <w:sz w:val="22"/>
          <w:szCs w:val="22"/>
          <w:lang w:val="en-US"/>
        </w:rPr>
        <w:t>Pendekatan</w:t>
      </w:r>
      <w:proofErr w:type="spellEnd"/>
      <w:r w:rsidRPr="00BD68D5">
        <w:rPr>
          <w:sz w:val="22"/>
          <w:szCs w:val="22"/>
          <w:lang w:val="en-US"/>
        </w:rPr>
        <w:t xml:space="preserve"> </w:t>
      </w:r>
      <w:proofErr w:type="spellStart"/>
      <w:r w:rsidRPr="00BD68D5">
        <w:rPr>
          <w:sz w:val="22"/>
          <w:szCs w:val="22"/>
          <w:lang w:val="en-US"/>
        </w:rPr>
        <w:t>ini</w:t>
      </w:r>
      <w:proofErr w:type="spellEnd"/>
      <w:r w:rsidRPr="00BD68D5">
        <w:rPr>
          <w:sz w:val="22"/>
          <w:szCs w:val="22"/>
          <w:lang w:val="en-US"/>
        </w:rPr>
        <w:t xml:space="preserve"> </w:t>
      </w:r>
      <w:proofErr w:type="spellStart"/>
      <w:r w:rsidRPr="00BD68D5">
        <w:rPr>
          <w:sz w:val="22"/>
          <w:szCs w:val="22"/>
          <w:lang w:val="en-US"/>
        </w:rPr>
        <w:t>lebih</w:t>
      </w:r>
      <w:proofErr w:type="spellEnd"/>
      <w:r w:rsidRPr="00BD68D5">
        <w:rPr>
          <w:sz w:val="22"/>
          <w:szCs w:val="22"/>
          <w:lang w:val="en-US"/>
        </w:rPr>
        <w:t xml:space="preserve"> </w:t>
      </w:r>
      <w:proofErr w:type="spellStart"/>
      <w:r w:rsidRPr="00BD68D5">
        <w:rPr>
          <w:sz w:val="22"/>
          <w:szCs w:val="22"/>
          <w:lang w:val="en-US"/>
        </w:rPr>
        <w:t>adaptif</w:t>
      </w:r>
      <w:proofErr w:type="spellEnd"/>
      <w:r w:rsidRPr="00BD68D5">
        <w:rPr>
          <w:sz w:val="22"/>
          <w:szCs w:val="22"/>
          <w:lang w:val="en-US"/>
        </w:rPr>
        <w:t xml:space="preserve"> </w:t>
      </w:r>
      <w:proofErr w:type="spellStart"/>
      <w:r w:rsidRPr="00BD68D5">
        <w:rPr>
          <w:sz w:val="22"/>
          <w:szCs w:val="22"/>
          <w:lang w:val="en-US"/>
        </w:rPr>
        <w:t>dibanding</w:t>
      </w:r>
      <w:proofErr w:type="spellEnd"/>
      <w:r w:rsidRPr="00BD68D5">
        <w:rPr>
          <w:sz w:val="22"/>
          <w:szCs w:val="22"/>
          <w:lang w:val="en-US"/>
        </w:rPr>
        <w:t xml:space="preserve"> </w:t>
      </w:r>
      <w:proofErr w:type="spellStart"/>
      <w:r w:rsidRPr="00BD68D5">
        <w:rPr>
          <w:sz w:val="22"/>
          <w:szCs w:val="22"/>
          <w:lang w:val="en-US"/>
        </w:rPr>
        <w:t>penelitian</w:t>
      </w:r>
      <w:proofErr w:type="spellEnd"/>
      <w:r w:rsidRPr="00BD68D5">
        <w:rPr>
          <w:sz w:val="22"/>
          <w:szCs w:val="22"/>
          <w:lang w:val="en-US"/>
        </w:rPr>
        <w:t xml:space="preserve"> </w:t>
      </w:r>
      <w:proofErr w:type="spellStart"/>
      <w:r w:rsidRPr="00BD68D5">
        <w:rPr>
          <w:sz w:val="22"/>
          <w:szCs w:val="22"/>
          <w:lang w:val="en-US"/>
        </w:rPr>
        <w:t>sebelumnya</w:t>
      </w:r>
      <w:proofErr w:type="spellEnd"/>
      <w:r w:rsidRPr="00BD68D5">
        <w:rPr>
          <w:sz w:val="22"/>
          <w:szCs w:val="22"/>
          <w:lang w:val="en-US"/>
        </w:rPr>
        <w:t xml:space="preserve"> yang </w:t>
      </w:r>
      <w:proofErr w:type="spellStart"/>
      <w:r w:rsidRPr="00BD68D5">
        <w:rPr>
          <w:sz w:val="22"/>
          <w:szCs w:val="22"/>
          <w:lang w:val="en-US"/>
        </w:rPr>
        <w:t>hanya</w:t>
      </w:r>
      <w:proofErr w:type="spellEnd"/>
      <w:r w:rsidRPr="00BD68D5">
        <w:rPr>
          <w:sz w:val="22"/>
          <w:szCs w:val="22"/>
          <w:lang w:val="en-US"/>
        </w:rPr>
        <w:t xml:space="preserve"> </w:t>
      </w:r>
      <w:proofErr w:type="spellStart"/>
      <w:r w:rsidRPr="00BD68D5">
        <w:rPr>
          <w:sz w:val="22"/>
          <w:szCs w:val="22"/>
          <w:lang w:val="en-US"/>
        </w:rPr>
        <w:t>berhenti</w:t>
      </w:r>
      <w:proofErr w:type="spellEnd"/>
      <w:r w:rsidRPr="00BD68D5">
        <w:rPr>
          <w:sz w:val="22"/>
          <w:szCs w:val="22"/>
          <w:lang w:val="en-US"/>
        </w:rPr>
        <w:t xml:space="preserve"> pada </w:t>
      </w:r>
      <w:proofErr w:type="spellStart"/>
      <w:r w:rsidRPr="00BD68D5">
        <w:rPr>
          <w:sz w:val="22"/>
          <w:szCs w:val="22"/>
          <w:lang w:val="en-US"/>
        </w:rPr>
        <w:t>tahap</w:t>
      </w:r>
      <w:proofErr w:type="spellEnd"/>
      <w:r w:rsidRPr="00BD68D5">
        <w:rPr>
          <w:sz w:val="22"/>
          <w:szCs w:val="22"/>
          <w:lang w:val="en-US"/>
        </w:rPr>
        <w:t xml:space="preserve"> </w:t>
      </w:r>
      <w:proofErr w:type="spellStart"/>
      <w:r w:rsidRPr="00BD68D5">
        <w:rPr>
          <w:sz w:val="22"/>
          <w:szCs w:val="22"/>
          <w:lang w:val="en-US"/>
        </w:rPr>
        <w:t>evaluasi</w:t>
      </w:r>
      <w:proofErr w:type="spellEnd"/>
      <w:r w:rsidRPr="00BD68D5">
        <w:rPr>
          <w:sz w:val="22"/>
          <w:szCs w:val="22"/>
          <w:lang w:val="en-US"/>
        </w:rPr>
        <w:t xml:space="preserve"> </w:t>
      </w:r>
      <w:r w:rsidRPr="00BD68D5">
        <w:rPr>
          <w:i/>
          <w:iCs/>
          <w:sz w:val="22"/>
          <w:szCs w:val="22"/>
          <w:lang w:val="en-US"/>
        </w:rPr>
        <w:t>capability level</w:t>
      </w:r>
      <w:r w:rsidRPr="00BD68D5">
        <w:rPr>
          <w:sz w:val="22"/>
          <w:szCs w:val="22"/>
          <w:lang w:val="en-US"/>
        </w:rPr>
        <w:t>.</w:t>
      </w:r>
    </w:p>
    <w:p w14:paraId="2807DBBC" w14:textId="77777777" w:rsidR="00BD68D5" w:rsidRPr="00AB5ED4" w:rsidRDefault="00BD68D5" w:rsidP="00DF2D09">
      <w:pPr>
        <w:pStyle w:val="NormalWeb"/>
        <w:spacing w:before="0" w:beforeAutospacing="0" w:after="0" w:afterAutospacing="0"/>
        <w:jc w:val="both"/>
        <w:rPr>
          <w:sz w:val="22"/>
          <w:szCs w:val="22"/>
        </w:rPr>
      </w:pPr>
    </w:p>
    <w:p w14:paraId="173875F5" w14:textId="776A6478" w:rsidR="00942327" w:rsidRPr="00377C9D" w:rsidRDefault="00377C9D" w:rsidP="00942327">
      <w:pPr>
        <w:pStyle w:val="NormalWeb"/>
        <w:spacing w:before="0" w:beforeAutospacing="0" w:after="0" w:afterAutospacing="0"/>
        <w:jc w:val="both"/>
        <w:rPr>
          <w:sz w:val="22"/>
          <w:szCs w:val="22"/>
        </w:rPr>
      </w:pPr>
      <w:r w:rsidRPr="00377C9D">
        <w:rPr>
          <w:sz w:val="22"/>
          <w:szCs w:val="22"/>
        </w:rPr>
        <w:t>3</w:t>
      </w:r>
      <w:r w:rsidR="00942327" w:rsidRPr="00377C9D">
        <w:rPr>
          <w:sz w:val="22"/>
          <w:szCs w:val="22"/>
        </w:rPr>
        <w:t xml:space="preserve">.5 </w:t>
      </w:r>
      <w:proofErr w:type="spellStart"/>
      <w:r w:rsidR="00942327" w:rsidRPr="00377C9D">
        <w:rPr>
          <w:sz w:val="22"/>
          <w:szCs w:val="22"/>
        </w:rPr>
        <w:t>Implikasi</w:t>
      </w:r>
      <w:proofErr w:type="spellEnd"/>
      <w:r w:rsidR="00942327" w:rsidRPr="00377C9D">
        <w:rPr>
          <w:sz w:val="22"/>
          <w:szCs w:val="22"/>
        </w:rPr>
        <w:t xml:space="preserve"> Hasil </w:t>
      </w:r>
      <w:proofErr w:type="spellStart"/>
      <w:r w:rsidR="00942327" w:rsidRPr="00377C9D">
        <w:rPr>
          <w:sz w:val="22"/>
          <w:szCs w:val="22"/>
        </w:rPr>
        <w:t>Penelitian</w:t>
      </w:r>
      <w:proofErr w:type="spellEnd"/>
    </w:p>
    <w:p w14:paraId="4AC1B286" w14:textId="77777777" w:rsidR="00377C9D" w:rsidRPr="00377C9D" w:rsidRDefault="00377C9D" w:rsidP="00377C9D">
      <w:pPr>
        <w:pStyle w:val="NormalWeb"/>
        <w:spacing w:before="0" w:beforeAutospacing="0" w:after="0" w:afterAutospacing="0"/>
        <w:jc w:val="both"/>
        <w:rPr>
          <w:sz w:val="22"/>
          <w:szCs w:val="22"/>
        </w:rPr>
      </w:pPr>
      <w:r w:rsidRPr="00377C9D">
        <w:rPr>
          <w:sz w:val="22"/>
          <w:szCs w:val="22"/>
        </w:rPr>
        <w:t xml:space="preserve">Hasil </w:t>
      </w:r>
      <w:proofErr w:type="spellStart"/>
      <w:r w:rsidRPr="00377C9D">
        <w:rPr>
          <w:sz w:val="22"/>
          <w:szCs w:val="22"/>
        </w:rPr>
        <w:t>penelitian</w:t>
      </w:r>
      <w:proofErr w:type="spellEnd"/>
      <w:r w:rsidRPr="00377C9D">
        <w:rPr>
          <w:sz w:val="22"/>
          <w:szCs w:val="22"/>
        </w:rPr>
        <w:t xml:space="preserve"> </w:t>
      </w:r>
      <w:proofErr w:type="spellStart"/>
      <w:r w:rsidRPr="00377C9D">
        <w:rPr>
          <w:sz w:val="22"/>
          <w:szCs w:val="22"/>
        </w:rPr>
        <w:t>menegaskan</w:t>
      </w:r>
      <w:proofErr w:type="spellEnd"/>
      <w:r w:rsidRPr="00377C9D">
        <w:rPr>
          <w:sz w:val="22"/>
          <w:szCs w:val="22"/>
        </w:rPr>
        <w:t xml:space="preserve"> </w:t>
      </w:r>
      <w:proofErr w:type="spellStart"/>
      <w:r w:rsidRPr="00377C9D">
        <w:rPr>
          <w:sz w:val="22"/>
          <w:szCs w:val="22"/>
        </w:rPr>
        <w:t>bahwa</w:t>
      </w:r>
      <w:proofErr w:type="spellEnd"/>
      <w:r w:rsidRPr="00377C9D">
        <w:rPr>
          <w:sz w:val="22"/>
          <w:szCs w:val="22"/>
        </w:rPr>
        <w:t xml:space="preserve"> </w:t>
      </w:r>
      <w:proofErr w:type="spellStart"/>
      <w:r w:rsidRPr="00377C9D">
        <w:rPr>
          <w:sz w:val="22"/>
          <w:szCs w:val="22"/>
        </w:rPr>
        <w:t>kerangka</w:t>
      </w:r>
      <w:proofErr w:type="spellEnd"/>
      <w:r w:rsidRPr="00377C9D">
        <w:rPr>
          <w:sz w:val="22"/>
          <w:szCs w:val="22"/>
        </w:rPr>
        <w:t xml:space="preserve"> COBIT 2019 </w:t>
      </w:r>
      <w:proofErr w:type="spellStart"/>
      <w:r w:rsidRPr="00377C9D">
        <w:rPr>
          <w:sz w:val="22"/>
          <w:szCs w:val="22"/>
        </w:rPr>
        <w:t>efektif</w:t>
      </w:r>
      <w:proofErr w:type="spellEnd"/>
      <w:r w:rsidRPr="00377C9D">
        <w:rPr>
          <w:sz w:val="22"/>
          <w:szCs w:val="22"/>
        </w:rPr>
        <w:t xml:space="preserve"> </w:t>
      </w:r>
      <w:proofErr w:type="spellStart"/>
      <w:r w:rsidRPr="00377C9D">
        <w:rPr>
          <w:sz w:val="22"/>
          <w:szCs w:val="22"/>
        </w:rPr>
        <w:t>digunakan</w:t>
      </w:r>
      <w:proofErr w:type="spellEnd"/>
      <w:r w:rsidRPr="00377C9D">
        <w:rPr>
          <w:sz w:val="22"/>
          <w:szCs w:val="22"/>
        </w:rPr>
        <w:t xml:space="preserve"> </w:t>
      </w:r>
      <w:proofErr w:type="spellStart"/>
      <w:r w:rsidRPr="00377C9D">
        <w:rPr>
          <w:sz w:val="22"/>
          <w:szCs w:val="22"/>
        </w:rPr>
        <w:t>untuk</w:t>
      </w:r>
      <w:proofErr w:type="spellEnd"/>
      <w:r w:rsidRPr="00377C9D">
        <w:rPr>
          <w:sz w:val="22"/>
          <w:szCs w:val="22"/>
        </w:rPr>
        <w:t xml:space="preserve"> </w:t>
      </w:r>
      <w:proofErr w:type="spellStart"/>
      <w:r w:rsidRPr="00377C9D">
        <w:rPr>
          <w:sz w:val="22"/>
          <w:szCs w:val="22"/>
        </w:rPr>
        <w:t>menilai</w:t>
      </w:r>
      <w:proofErr w:type="spellEnd"/>
      <w:r w:rsidRPr="00377C9D">
        <w:rPr>
          <w:sz w:val="22"/>
          <w:szCs w:val="22"/>
        </w:rPr>
        <w:t xml:space="preserve"> dan </w:t>
      </w:r>
      <w:proofErr w:type="spellStart"/>
      <w:r w:rsidRPr="00377C9D">
        <w:rPr>
          <w:sz w:val="22"/>
          <w:szCs w:val="22"/>
        </w:rPr>
        <w:t>memperbaiki</w:t>
      </w:r>
      <w:proofErr w:type="spellEnd"/>
      <w:r w:rsidRPr="00377C9D">
        <w:rPr>
          <w:sz w:val="22"/>
          <w:szCs w:val="22"/>
        </w:rPr>
        <w:t xml:space="preserve"> tata </w:t>
      </w:r>
      <w:proofErr w:type="spellStart"/>
      <w:r w:rsidRPr="00377C9D">
        <w:rPr>
          <w:sz w:val="22"/>
          <w:szCs w:val="22"/>
        </w:rPr>
        <w:t>kelola</w:t>
      </w:r>
      <w:proofErr w:type="spellEnd"/>
      <w:r w:rsidRPr="00377C9D">
        <w:rPr>
          <w:sz w:val="22"/>
          <w:szCs w:val="22"/>
        </w:rPr>
        <w:t xml:space="preserve"> TI </w:t>
      </w:r>
      <w:proofErr w:type="spellStart"/>
      <w:r w:rsidRPr="00377C9D">
        <w:rPr>
          <w:sz w:val="22"/>
          <w:szCs w:val="22"/>
        </w:rPr>
        <w:t>sektor</w:t>
      </w:r>
      <w:proofErr w:type="spellEnd"/>
      <w:r w:rsidRPr="00377C9D">
        <w:rPr>
          <w:sz w:val="22"/>
          <w:szCs w:val="22"/>
        </w:rPr>
        <w:t xml:space="preserve"> </w:t>
      </w:r>
      <w:proofErr w:type="spellStart"/>
      <w:r w:rsidRPr="00377C9D">
        <w:rPr>
          <w:sz w:val="22"/>
          <w:szCs w:val="22"/>
        </w:rPr>
        <w:t>publik</w:t>
      </w:r>
      <w:proofErr w:type="spellEnd"/>
      <w:r w:rsidRPr="00377C9D">
        <w:rPr>
          <w:sz w:val="22"/>
          <w:szCs w:val="22"/>
        </w:rPr>
        <w:t xml:space="preserve">. </w:t>
      </w:r>
      <w:proofErr w:type="spellStart"/>
      <w:r w:rsidRPr="00377C9D">
        <w:rPr>
          <w:sz w:val="22"/>
          <w:szCs w:val="22"/>
        </w:rPr>
        <w:t>Melalui</w:t>
      </w:r>
      <w:proofErr w:type="spellEnd"/>
      <w:r w:rsidRPr="00377C9D">
        <w:rPr>
          <w:sz w:val="22"/>
          <w:szCs w:val="22"/>
        </w:rPr>
        <w:t xml:space="preserve"> model yang </w:t>
      </w:r>
      <w:proofErr w:type="spellStart"/>
      <w:r w:rsidRPr="00377C9D">
        <w:rPr>
          <w:sz w:val="22"/>
          <w:szCs w:val="22"/>
        </w:rPr>
        <w:t>diusulkan</w:t>
      </w:r>
      <w:proofErr w:type="spellEnd"/>
      <w:r w:rsidRPr="00377C9D">
        <w:rPr>
          <w:sz w:val="22"/>
          <w:szCs w:val="22"/>
        </w:rPr>
        <w:t xml:space="preserve">, </w:t>
      </w:r>
      <w:proofErr w:type="spellStart"/>
      <w:r w:rsidRPr="00377C9D">
        <w:rPr>
          <w:sz w:val="22"/>
          <w:szCs w:val="22"/>
        </w:rPr>
        <w:t>organisasi</w:t>
      </w:r>
      <w:proofErr w:type="spellEnd"/>
      <w:r w:rsidRPr="00377C9D">
        <w:rPr>
          <w:sz w:val="22"/>
          <w:szCs w:val="22"/>
        </w:rPr>
        <w:t xml:space="preserve"> </w:t>
      </w:r>
      <w:proofErr w:type="spellStart"/>
      <w:r w:rsidRPr="00377C9D">
        <w:rPr>
          <w:sz w:val="22"/>
          <w:szCs w:val="22"/>
        </w:rPr>
        <w:t>dapat</w:t>
      </w:r>
      <w:proofErr w:type="spellEnd"/>
      <w:r w:rsidRPr="00377C9D">
        <w:rPr>
          <w:sz w:val="22"/>
          <w:szCs w:val="22"/>
        </w:rPr>
        <w:t>:</w:t>
      </w:r>
    </w:p>
    <w:p w14:paraId="03EAA0D7" w14:textId="77777777" w:rsidR="00377C9D" w:rsidRPr="00377C9D" w:rsidRDefault="00377C9D" w:rsidP="00377C9D">
      <w:pPr>
        <w:pStyle w:val="NormalWeb"/>
        <w:numPr>
          <w:ilvl w:val="0"/>
          <w:numId w:val="17"/>
        </w:numPr>
        <w:tabs>
          <w:tab w:val="clear" w:pos="720"/>
        </w:tabs>
        <w:spacing w:before="0" w:beforeAutospacing="0" w:after="0" w:afterAutospacing="0"/>
        <w:ind w:left="284" w:hanging="284"/>
        <w:jc w:val="both"/>
        <w:rPr>
          <w:sz w:val="22"/>
          <w:szCs w:val="22"/>
        </w:rPr>
      </w:pPr>
      <w:proofErr w:type="spellStart"/>
      <w:r w:rsidRPr="00377C9D">
        <w:rPr>
          <w:sz w:val="22"/>
          <w:szCs w:val="22"/>
        </w:rPr>
        <w:t>Menyelaraskan</w:t>
      </w:r>
      <w:proofErr w:type="spellEnd"/>
      <w:r w:rsidRPr="00377C9D">
        <w:rPr>
          <w:sz w:val="22"/>
          <w:szCs w:val="22"/>
        </w:rPr>
        <w:t xml:space="preserve"> strategi TI </w:t>
      </w:r>
      <w:proofErr w:type="spellStart"/>
      <w:r w:rsidRPr="00377C9D">
        <w:rPr>
          <w:sz w:val="22"/>
          <w:szCs w:val="22"/>
        </w:rPr>
        <w:t>dengan</w:t>
      </w:r>
      <w:proofErr w:type="spellEnd"/>
      <w:r w:rsidRPr="00377C9D">
        <w:rPr>
          <w:sz w:val="22"/>
          <w:szCs w:val="22"/>
        </w:rPr>
        <w:t xml:space="preserve"> </w:t>
      </w:r>
      <w:proofErr w:type="spellStart"/>
      <w:r w:rsidRPr="00377C9D">
        <w:rPr>
          <w:sz w:val="22"/>
          <w:szCs w:val="22"/>
        </w:rPr>
        <w:t>visi</w:t>
      </w:r>
      <w:proofErr w:type="spellEnd"/>
      <w:r w:rsidRPr="00377C9D">
        <w:rPr>
          <w:sz w:val="22"/>
          <w:szCs w:val="22"/>
        </w:rPr>
        <w:t xml:space="preserve"> dan </w:t>
      </w:r>
      <w:proofErr w:type="spellStart"/>
      <w:r w:rsidRPr="00377C9D">
        <w:rPr>
          <w:sz w:val="22"/>
          <w:szCs w:val="22"/>
        </w:rPr>
        <w:t>misi</w:t>
      </w:r>
      <w:proofErr w:type="spellEnd"/>
      <w:r w:rsidRPr="00377C9D">
        <w:rPr>
          <w:sz w:val="22"/>
          <w:szCs w:val="22"/>
        </w:rPr>
        <w:t xml:space="preserve"> </w:t>
      </w:r>
      <w:proofErr w:type="spellStart"/>
      <w:r w:rsidRPr="00377C9D">
        <w:rPr>
          <w:sz w:val="22"/>
          <w:szCs w:val="22"/>
        </w:rPr>
        <w:t>organisasi</w:t>
      </w:r>
      <w:proofErr w:type="spellEnd"/>
      <w:r w:rsidRPr="00377C9D">
        <w:rPr>
          <w:sz w:val="22"/>
          <w:szCs w:val="22"/>
        </w:rPr>
        <w:t>.</w:t>
      </w:r>
    </w:p>
    <w:p w14:paraId="5B2909A2" w14:textId="77777777" w:rsidR="00377C9D" w:rsidRPr="00377C9D" w:rsidRDefault="00377C9D" w:rsidP="00377C9D">
      <w:pPr>
        <w:pStyle w:val="NormalWeb"/>
        <w:numPr>
          <w:ilvl w:val="0"/>
          <w:numId w:val="17"/>
        </w:numPr>
        <w:tabs>
          <w:tab w:val="clear" w:pos="720"/>
        </w:tabs>
        <w:spacing w:before="0" w:beforeAutospacing="0" w:after="0" w:afterAutospacing="0"/>
        <w:ind w:left="284" w:hanging="284"/>
        <w:jc w:val="both"/>
        <w:rPr>
          <w:sz w:val="22"/>
          <w:szCs w:val="22"/>
        </w:rPr>
      </w:pPr>
      <w:proofErr w:type="spellStart"/>
      <w:r w:rsidRPr="00377C9D">
        <w:rPr>
          <w:sz w:val="22"/>
          <w:szCs w:val="22"/>
        </w:rPr>
        <w:t>Meminimalkan</w:t>
      </w:r>
      <w:proofErr w:type="spellEnd"/>
      <w:r w:rsidRPr="00377C9D">
        <w:rPr>
          <w:sz w:val="22"/>
          <w:szCs w:val="22"/>
        </w:rPr>
        <w:t xml:space="preserve"> </w:t>
      </w:r>
      <w:proofErr w:type="spellStart"/>
      <w:r w:rsidRPr="00377C9D">
        <w:rPr>
          <w:sz w:val="22"/>
          <w:szCs w:val="22"/>
        </w:rPr>
        <w:t>risiko</w:t>
      </w:r>
      <w:proofErr w:type="spellEnd"/>
      <w:r w:rsidRPr="00377C9D">
        <w:rPr>
          <w:sz w:val="22"/>
          <w:szCs w:val="22"/>
        </w:rPr>
        <w:t xml:space="preserve"> </w:t>
      </w:r>
      <w:proofErr w:type="spellStart"/>
      <w:r w:rsidRPr="00377C9D">
        <w:rPr>
          <w:sz w:val="22"/>
          <w:szCs w:val="22"/>
        </w:rPr>
        <w:t>kegagalan</w:t>
      </w:r>
      <w:proofErr w:type="spellEnd"/>
      <w:r w:rsidRPr="00377C9D">
        <w:rPr>
          <w:sz w:val="22"/>
          <w:szCs w:val="22"/>
        </w:rPr>
        <w:t xml:space="preserve"> </w:t>
      </w:r>
      <w:proofErr w:type="spellStart"/>
      <w:r w:rsidRPr="00377C9D">
        <w:rPr>
          <w:sz w:val="22"/>
          <w:szCs w:val="22"/>
        </w:rPr>
        <w:t>proyek</w:t>
      </w:r>
      <w:proofErr w:type="spellEnd"/>
      <w:r w:rsidRPr="00377C9D">
        <w:rPr>
          <w:sz w:val="22"/>
          <w:szCs w:val="22"/>
        </w:rPr>
        <w:t xml:space="preserve"> TI </w:t>
      </w:r>
      <w:proofErr w:type="spellStart"/>
      <w:r w:rsidRPr="00377C9D">
        <w:rPr>
          <w:sz w:val="22"/>
          <w:szCs w:val="22"/>
        </w:rPr>
        <w:t>melalui</w:t>
      </w:r>
      <w:proofErr w:type="spellEnd"/>
      <w:r w:rsidRPr="00377C9D">
        <w:rPr>
          <w:sz w:val="22"/>
          <w:szCs w:val="22"/>
        </w:rPr>
        <w:t xml:space="preserve"> </w:t>
      </w:r>
      <w:proofErr w:type="spellStart"/>
      <w:r w:rsidRPr="00377C9D">
        <w:rPr>
          <w:sz w:val="22"/>
          <w:szCs w:val="22"/>
        </w:rPr>
        <w:t>pengawasan</w:t>
      </w:r>
      <w:proofErr w:type="spellEnd"/>
      <w:r w:rsidRPr="00377C9D">
        <w:rPr>
          <w:sz w:val="22"/>
          <w:szCs w:val="22"/>
        </w:rPr>
        <w:t xml:space="preserve"> dan </w:t>
      </w:r>
      <w:proofErr w:type="spellStart"/>
      <w:r w:rsidRPr="00377C9D">
        <w:rPr>
          <w:sz w:val="22"/>
          <w:szCs w:val="22"/>
        </w:rPr>
        <w:t>dokumentasi</w:t>
      </w:r>
      <w:proofErr w:type="spellEnd"/>
      <w:r w:rsidRPr="00377C9D">
        <w:rPr>
          <w:sz w:val="22"/>
          <w:szCs w:val="22"/>
        </w:rPr>
        <w:t xml:space="preserve"> </w:t>
      </w:r>
      <w:proofErr w:type="spellStart"/>
      <w:r w:rsidRPr="00377C9D">
        <w:rPr>
          <w:sz w:val="22"/>
          <w:szCs w:val="22"/>
        </w:rPr>
        <w:t>terstandar</w:t>
      </w:r>
      <w:proofErr w:type="spellEnd"/>
      <w:r w:rsidRPr="00377C9D">
        <w:rPr>
          <w:sz w:val="22"/>
          <w:szCs w:val="22"/>
        </w:rPr>
        <w:t>.</w:t>
      </w:r>
    </w:p>
    <w:p w14:paraId="5063682A" w14:textId="77777777" w:rsidR="00377C9D" w:rsidRPr="00377C9D" w:rsidRDefault="00377C9D" w:rsidP="00377C9D">
      <w:pPr>
        <w:pStyle w:val="NormalWeb"/>
        <w:numPr>
          <w:ilvl w:val="0"/>
          <w:numId w:val="17"/>
        </w:numPr>
        <w:tabs>
          <w:tab w:val="clear" w:pos="720"/>
        </w:tabs>
        <w:spacing w:before="0" w:beforeAutospacing="0" w:after="0" w:afterAutospacing="0"/>
        <w:ind w:left="284" w:hanging="284"/>
        <w:jc w:val="both"/>
        <w:rPr>
          <w:sz w:val="22"/>
          <w:szCs w:val="22"/>
        </w:rPr>
      </w:pPr>
      <w:proofErr w:type="spellStart"/>
      <w:r w:rsidRPr="00377C9D">
        <w:rPr>
          <w:sz w:val="22"/>
          <w:szCs w:val="22"/>
        </w:rPr>
        <w:t>Meningkatkan</w:t>
      </w:r>
      <w:proofErr w:type="spellEnd"/>
      <w:r w:rsidRPr="00377C9D">
        <w:rPr>
          <w:sz w:val="22"/>
          <w:szCs w:val="22"/>
        </w:rPr>
        <w:t xml:space="preserve"> </w:t>
      </w:r>
      <w:proofErr w:type="spellStart"/>
      <w:r w:rsidRPr="00377C9D">
        <w:rPr>
          <w:sz w:val="22"/>
          <w:szCs w:val="22"/>
        </w:rPr>
        <w:t>akuntabilitas</w:t>
      </w:r>
      <w:proofErr w:type="spellEnd"/>
      <w:r w:rsidRPr="00377C9D">
        <w:rPr>
          <w:sz w:val="22"/>
          <w:szCs w:val="22"/>
        </w:rPr>
        <w:t xml:space="preserve"> </w:t>
      </w:r>
      <w:proofErr w:type="spellStart"/>
      <w:r w:rsidRPr="00377C9D">
        <w:rPr>
          <w:sz w:val="22"/>
          <w:szCs w:val="22"/>
        </w:rPr>
        <w:t>serta</w:t>
      </w:r>
      <w:proofErr w:type="spellEnd"/>
      <w:r w:rsidRPr="00377C9D">
        <w:rPr>
          <w:sz w:val="22"/>
          <w:szCs w:val="22"/>
        </w:rPr>
        <w:t xml:space="preserve"> </w:t>
      </w:r>
      <w:proofErr w:type="spellStart"/>
      <w:r w:rsidRPr="00377C9D">
        <w:rPr>
          <w:sz w:val="22"/>
          <w:szCs w:val="22"/>
        </w:rPr>
        <w:t>transparansi</w:t>
      </w:r>
      <w:proofErr w:type="spellEnd"/>
      <w:r w:rsidRPr="00377C9D">
        <w:rPr>
          <w:sz w:val="22"/>
          <w:szCs w:val="22"/>
        </w:rPr>
        <w:t xml:space="preserve"> </w:t>
      </w:r>
      <w:proofErr w:type="spellStart"/>
      <w:r w:rsidRPr="00377C9D">
        <w:rPr>
          <w:sz w:val="22"/>
          <w:szCs w:val="22"/>
        </w:rPr>
        <w:t>pengelolaan</w:t>
      </w:r>
      <w:proofErr w:type="spellEnd"/>
      <w:r w:rsidRPr="00377C9D">
        <w:rPr>
          <w:sz w:val="22"/>
          <w:szCs w:val="22"/>
        </w:rPr>
        <w:t xml:space="preserve"> </w:t>
      </w:r>
      <w:proofErr w:type="spellStart"/>
      <w:r w:rsidRPr="00377C9D">
        <w:rPr>
          <w:sz w:val="22"/>
          <w:szCs w:val="22"/>
        </w:rPr>
        <w:t>sumber</w:t>
      </w:r>
      <w:proofErr w:type="spellEnd"/>
      <w:r w:rsidRPr="00377C9D">
        <w:rPr>
          <w:sz w:val="22"/>
          <w:szCs w:val="22"/>
        </w:rPr>
        <w:t xml:space="preserve"> </w:t>
      </w:r>
      <w:proofErr w:type="spellStart"/>
      <w:r w:rsidRPr="00377C9D">
        <w:rPr>
          <w:sz w:val="22"/>
          <w:szCs w:val="22"/>
        </w:rPr>
        <w:t>daya</w:t>
      </w:r>
      <w:proofErr w:type="spellEnd"/>
      <w:r w:rsidRPr="00377C9D">
        <w:rPr>
          <w:sz w:val="22"/>
          <w:szCs w:val="22"/>
        </w:rPr>
        <w:t xml:space="preserve"> TI.</w:t>
      </w:r>
    </w:p>
    <w:p w14:paraId="109FE4B5" w14:textId="4AA1400F" w:rsidR="00377C9D" w:rsidRPr="00377C9D" w:rsidRDefault="00377C9D" w:rsidP="00377C9D">
      <w:pPr>
        <w:pStyle w:val="NormalWeb"/>
        <w:spacing w:before="0" w:beforeAutospacing="0" w:after="0" w:afterAutospacing="0"/>
        <w:jc w:val="both"/>
        <w:rPr>
          <w:sz w:val="22"/>
          <w:szCs w:val="22"/>
        </w:rPr>
      </w:pPr>
      <w:r w:rsidRPr="00377C9D">
        <w:rPr>
          <w:sz w:val="22"/>
          <w:szCs w:val="22"/>
        </w:rPr>
        <w:t xml:space="preserve">Hasil </w:t>
      </w:r>
      <w:proofErr w:type="spellStart"/>
      <w:r w:rsidRPr="00377C9D">
        <w:rPr>
          <w:sz w:val="22"/>
          <w:szCs w:val="22"/>
        </w:rPr>
        <w:t>ini</w:t>
      </w:r>
      <w:proofErr w:type="spellEnd"/>
      <w:r w:rsidRPr="00377C9D">
        <w:rPr>
          <w:sz w:val="22"/>
          <w:szCs w:val="22"/>
        </w:rPr>
        <w:t xml:space="preserve"> </w:t>
      </w:r>
      <w:proofErr w:type="spellStart"/>
      <w:r w:rsidRPr="00377C9D">
        <w:rPr>
          <w:sz w:val="22"/>
          <w:szCs w:val="22"/>
        </w:rPr>
        <w:t>mendukung</w:t>
      </w:r>
      <w:proofErr w:type="spellEnd"/>
      <w:r w:rsidRPr="00377C9D">
        <w:rPr>
          <w:sz w:val="22"/>
          <w:szCs w:val="22"/>
        </w:rPr>
        <w:t xml:space="preserve"> </w:t>
      </w:r>
      <w:proofErr w:type="spellStart"/>
      <w:r w:rsidRPr="00377C9D">
        <w:rPr>
          <w:sz w:val="22"/>
          <w:szCs w:val="22"/>
        </w:rPr>
        <w:t>temuan</w:t>
      </w:r>
      <w:proofErr w:type="spellEnd"/>
      <w:r w:rsidRPr="00377C9D">
        <w:rPr>
          <w:sz w:val="22"/>
          <w:szCs w:val="22"/>
        </w:rPr>
        <w:t xml:space="preserve"> </w:t>
      </w:r>
      <w:proofErr w:type="spellStart"/>
      <w:r w:rsidR="00EE268F" w:rsidRPr="00EE268F">
        <w:rPr>
          <w:sz w:val="22"/>
          <w:szCs w:val="22"/>
        </w:rPr>
        <w:t>Nachrowi</w:t>
      </w:r>
      <w:proofErr w:type="spellEnd"/>
      <w:r w:rsidR="00EE268F" w:rsidRPr="00EE268F">
        <w:rPr>
          <w:sz w:val="22"/>
          <w:szCs w:val="22"/>
        </w:rPr>
        <w:t xml:space="preserve"> et al. (2020)</w:t>
      </w:r>
      <w:r w:rsidR="00EE268F">
        <w:rPr>
          <w:sz w:val="22"/>
          <w:szCs w:val="22"/>
        </w:rPr>
        <w:t xml:space="preserve"> </w:t>
      </w:r>
      <w:r w:rsidRPr="00377C9D">
        <w:rPr>
          <w:sz w:val="22"/>
          <w:szCs w:val="22"/>
        </w:rPr>
        <w:t xml:space="preserve">yang </w:t>
      </w:r>
      <w:proofErr w:type="spellStart"/>
      <w:r w:rsidRPr="00377C9D">
        <w:rPr>
          <w:sz w:val="22"/>
          <w:szCs w:val="22"/>
        </w:rPr>
        <w:t>menyatakan</w:t>
      </w:r>
      <w:proofErr w:type="spellEnd"/>
      <w:r w:rsidRPr="00377C9D">
        <w:rPr>
          <w:sz w:val="22"/>
          <w:szCs w:val="22"/>
        </w:rPr>
        <w:t xml:space="preserve"> </w:t>
      </w:r>
      <w:proofErr w:type="spellStart"/>
      <w:r w:rsidRPr="00377C9D">
        <w:rPr>
          <w:sz w:val="22"/>
          <w:szCs w:val="22"/>
        </w:rPr>
        <w:t>bahwa</w:t>
      </w:r>
      <w:proofErr w:type="spellEnd"/>
      <w:r w:rsidRPr="00377C9D">
        <w:rPr>
          <w:sz w:val="22"/>
          <w:szCs w:val="22"/>
        </w:rPr>
        <w:t xml:space="preserve"> </w:t>
      </w:r>
      <w:proofErr w:type="spellStart"/>
      <w:r w:rsidRPr="00377C9D">
        <w:rPr>
          <w:sz w:val="22"/>
          <w:szCs w:val="22"/>
        </w:rPr>
        <w:t>penerapan</w:t>
      </w:r>
      <w:proofErr w:type="spellEnd"/>
      <w:r w:rsidRPr="00377C9D">
        <w:rPr>
          <w:sz w:val="22"/>
          <w:szCs w:val="22"/>
        </w:rPr>
        <w:t xml:space="preserve"> COBIT </w:t>
      </w:r>
      <w:proofErr w:type="spellStart"/>
      <w:r w:rsidRPr="00377C9D">
        <w:rPr>
          <w:sz w:val="22"/>
          <w:szCs w:val="22"/>
        </w:rPr>
        <w:t>membantu</w:t>
      </w:r>
      <w:proofErr w:type="spellEnd"/>
      <w:r w:rsidRPr="00377C9D">
        <w:rPr>
          <w:sz w:val="22"/>
          <w:szCs w:val="22"/>
        </w:rPr>
        <w:t xml:space="preserve"> </w:t>
      </w:r>
      <w:proofErr w:type="spellStart"/>
      <w:r w:rsidRPr="00377C9D">
        <w:rPr>
          <w:sz w:val="22"/>
          <w:szCs w:val="22"/>
        </w:rPr>
        <w:t>meningkatkan</w:t>
      </w:r>
      <w:proofErr w:type="spellEnd"/>
      <w:r w:rsidRPr="00377C9D">
        <w:rPr>
          <w:sz w:val="22"/>
          <w:szCs w:val="22"/>
        </w:rPr>
        <w:t xml:space="preserve"> </w:t>
      </w:r>
      <w:proofErr w:type="spellStart"/>
      <w:r w:rsidRPr="00377C9D">
        <w:rPr>
          <w:sz w:val="22"/>
          <w:szCs w:val="22"/>
        </w:rPr>
        <w:t>efisiensi</w:t>
      </w:r>
      <w:proofErr w:type="spellEnd"/>
      <w:r w:rsidRPr="00377C9D">
        <w:rPr>
          <w:sz w:val="22"/>
          <w:szCs w:val="22"/>
        </w:rPr>
        <w:t xml:space="preserve"> dan </w:t>
      </w:r>
      <w:proofErr w:type="spellStart"/>
      <w:r w:rsidRPr="00377C9D">
        <w:rPr>
          <w:sz w:val="22"/>
          <w:szCs w:val="22"/>
        </w:rPr>
        <w:t>akuntabilitas</w:t>
      </w:r>
      <w:proofErr w:type="spellEnd"/>
      <w:r w:rsidRPr="00377C9D">
        <w:rPr>
          <w:sz w:val="22"/>
          <w:szCs w:val="22"/>
        </w:rPr>
        <w:t xml:space="preserve"> tata </w:t>
      </w:r>
      <w:proofErr w:type="spellStart"/>
      <w:r w:rsidRPr="00377C9D">
        <w:rPr>
          <w:sz w:val="22"/>
          <w:szCs w:val="22"/>
        </w:rPr>
        <w:t>kelola</w:t>
      </w:r>
      <w:proofErr w:type="spellEnd"/>
      <w:r w:rsidRPr="00377C9D">
        <w:rPr>
          <w:sz w:val="22"/>
          <w:szCs w:val="22"/>
        </w:rPr>
        <w:t xml:space="preserve"> TI di </w:t>
      </w:r>
      <w:proofErr w:type="spellStart"/>
      <w:r w:rsidRPr="00377C9D">
        <w:rPr>
          <w:sz w:val="22"/>
          <w:szCs w:val="22"/>
        </w:rPr>
        <w:t>instansi</w:t>
      </w:r>
      <w:proofErr w:type="spellEnd"/>
      <w:r w:rsidRPr="00377C9D">
        <w:rPr>
          <w:sz w:val="22"/>
          <w:szCs w:val="22"/>
        </w:rPr>
        <w:t xml:space="preserve"> </w:t>
      </w:r>
      <w:proofErr w:type="spellStart"/>
      <w:r w:rsidRPr="00377C9D">
        <w:rPr>
          <w:sz w:val="22"/>
          <w:szCs w:val="22"/>
        </w:rPr>
        <w:t>pemerintah</w:t>
      </w:r>
      <w:proofErr w:type="spellEnd"/>
      <w:r w:rsidRPr="00377C9D">
        <w:rPr>
          <w:sz w:val="22"/>
          <w:szCs w:val="22"/>
        </w:rPr>
        <w:t xml:space="preserve">. </w:t>
      </w:r>
      <w:proofErr w:type="spellStart"/>
      <w:r w:rsidRPr="00377C9D">
        <w:rPr>
          <w:sz w:val="22"/>
          <w:szCs w:val="22"/>
        </w:rPr>
        <w:t>Dengan</w:t>
      </w:r>
      <w:proofErr w:type="spellEnd"/>
      <w:r w:rsidRPr="00377C9D">
        <w:rPr>
          <w:sz w:val="22"/>
          <w:szCs w:val="22"/>
        </w:rPr>
        <w:t xml:space="preserve"> </w:t>
      </w:r>
      <w:proofErr w:type="spellStart"/>
      <w:r w:rsidRPr="00377C9D">
        <w:rPr>
          <w:sz w:val="22"/>
          <w:szCs w:val="22"/>
        </w:rPr>
        <w:t>demikian</w:t>
      </w:r>
      <w:proofErr w:type="spellEnd"/>
      <w:r w:rsidRPr="00377C9D">
        <w:rPr>
          <w:sz w:val="22"/>
          <w:szCs w:val="22"/>
        </w:rPr>
        <w:t xml:space="preserve">, model </w:t>
      </w:r>
      <w:proofErr w:type="spellStart"/>
      <w:r w:rsidRPr="00377C9D">
        <w:rPr>
          <w:sz w:val="22"/>
          <w:szCs w:val="22"/>
        </w:rPr>
        <w:t>ini</w:t>
      </w:r>
      <w:proofErr w:type="spellEnd"/>
      <w:r w:rsidRPr="00377C9D">
        <w:rPr>
          <w:sz w:val="22"/>
          <w:szCs w:val="22"/>
        </w:rPr>
        <w:t xml:space="preserve"> </w:t>
      </w:r>
      <w:proofErr w:type="spellStart"/>
      <w:r w:rsidRPr="00377C9D">
        <w:rPr>
          <w:sz w:val="22"/>
          <w:szCs w:val="22"/>
        </w:rPr>
        <w:t>dapat</w:t>
      </w:r>
      <w:proofErr w:type="spellEnd"/>
      <w:r w:rsidRPr="00377C9D">
        <w:rPr>
          <w:sz w:val="22"/>
          <w:szCs w:val="22"/>
        </w:rPr>
        <w:t xml:space="preserve"> </w:t>
      </w:r>
      <w:proofErr w:type="spellStart"/>
      <w:r w:rsidRPr="00377C9D">
        <w:rPr>
          <w:sz w:val="22"/>
          <w:szCs w:val="22"/>
        </w:rPr>
        <w:t>dijadikan</w:t>
      </w:r>
      <w:proofErr w:type="spellEnd"/>
      <w:r w:rsidRPr="00377C9D">
        <w:rPr>
          <w:sz w:val="22"/>
          <w:szCs w:val="22"/>
        </w:rPr>
        <w:t xml:space="preserve"> </w:t>
      </w:r>
      <w:proofErr w:type="spellStart"/>
      <w:r w:rsidRPr="00377C9D">
        <w:rPr>
          <w:sz w:val="22"/>
          <w:szCs w:val="22"/>
        </w:rPr>
        <w:t>acuan</w:t>
      </w:r>
      <w:proofErr w:type="spellEnd"/>
      <w:r w:rsidRPr="00377C9D">
        <w:rPr>
          <w:sz w:val="22"/>
          <w:szCs w:val="22"/>
        </w:rPr>
        <w:t xml:space="preserve"> </w:t>
      </w:r>
      <w:proofErr w:type="spellStart"/>
      <w:r w:rsidRPr="00377C9D">
        <w:rPr>
          <w:sz w:val="22"/>
          <w:szCs w:val="22"/>
        </w:rPr>
        <w:t>pengembangan</w:t>
      </w:r>
      <w:proofErr w:type="spellEnd"/>
      <w:r w:rsidRPr="00377C9D">
        <w:rPr>
          <w:sz w:val="22"/>
          <w:szCs w:val="22"/>
        </w:rPr>
        <w:t xml:space="preserve"> </w:t>
      </w:r>
      <w:proofErr w:type="spellStart"/>
      <w:r w:rsidRPr="00377C9D">
        <w:rPr>
          <w:sz w:val="22"/>
          <w:szCs w:val="22"/>
        </w:rPr>
        <w:t>kebijakan</w:t>
      </w:r>
      <w:proofErr w:type="spellEnd"/>
      <w:r w:rsidRPr="00377C9D">
        <w:rPr>
          <w:sz w:val="22"/>
          <w:szCs w:val="22"/>
        </w:rPr>
        <w:t xml:space="preserve"> TI </w:t>
      </w:r>
      <w:proofErr w:type="spellStart"/>
      <w:r w:rsidRPr="00377C9D">
        <w:rPr>
          <w:sz w:val="22"/>
          <w:szCs w:val="22"/>
        </w:rPr>
        <w:t>nasional</w:t>
      </w:r>
      <w:proofErr w:type="spellEnd"/>
      <w:r w:rsidRPr="00377C9D">
        <w:rPr>
          <w:sz w:val="22"/>
          <w:szCs w:val="22"/>
        </w:rPr>
        <w:t xml:space="preserve"> di </w:t>
      </w:r>
      <w:proofErr w:type="spellStart"/>
      <w:r w:rsidRPr="00377C9D">
        <w:rPr>
          <w:sz w:val="22"/>
          <w:szCs w:val="22"/>
        </w:rPr>
        <w:t>sektor</w:t>
      </w:r>
      <w:proofErr w:type="spellEnd"/>
      <w:r w:rsidRPr="00377C9D">
        <w:rPr>
          <w:sz w:val="22"/>
          <w:szCs w:val="22"/>
        </w:rPr>
        <w:t xml:space="preserve"> </w:t>
      </w:r>
      <w:proofErr w:type="spellStart"/>
      <w:r w:rsidRPr="00377C9D">
        <w:rPr>
          <w:sz w:val="22"/>
          <w:szCs w:val="22"/>
        </w:rPr>
        <w:t>publik</w:t>
      </w:r>
      <w:proofErr w:type="spellEnd"/>
      <w:r w:rsidRPr="00377C9D">
        <w:rPr>
          <w:sz w:val="22"/>
          <w:szCs w:val="22"/>
        </w:rPr>
        <w:t>.</w:t>
      </w:r>
    </w:p>
    <w:p w14:paraId="116CA5C7" w14:textId="77777777" w:rsidR="0020613F" w:rsidRPr="00AB5ED4" w:rsidRDefault="0020613F" w:rsidP="00942327">
      <w:pPr>
        <w:pStyle w:val="NormalWeb"/>
        <w:spacing w:before="0" w:beforeAutospacing="0" w:after="0" w:afterAutospacing="0"/>
        <w:jc w:val="both"/>
        <w:rPr>
          <w:sz w:val="22"/>
          <w:szCs w:val="22"/>
        </w:rPr>
      </w:pPr>
    </w:p>
    <w:p w14:paraId="28F99E2F" w14:textId="32D7C8D2" w:rsidR="00701664" w:rsidRDefault="00701664" w:rsidP="00AB5ED4">
      <w:pPr>
        <w:pStyle w:val="NormalWeb"/>
        <w:numPr>
          <w:ilvl w:val="0"/>
          <w:numId w:val="17"/>
        </w:numPr>
        <w:tabs>
          <w:tab w:val="clear" w:pos="720"/>
        </w:tabs>
        <w:spacing w:before="0" w:beforeAutospacing="0" w:after="0" w:afterAutospacing="0"/>
        <w:ind w:left="284" w:hanging="284"/>
        <w:jc w:val="both"/>
        <w:rPr>
          <w:b/>
          <w:bCs/>
        </w:rPr>
      </w:pPr>
      <w:r w:rsidRPr="00AB5ED4">
        <w:rPr>
          <w:b/>
          <w:bCs/>
          <w:sz w:val="22"/>
          <w:szCs w:val="22"/>
        </w:rPr>
        <w:t>Kesimpulan</w:t>
      </w:r>
      <w:r w:rsidR="002C0F28" w:rsidRPr="00AB5ED4">
        <w:rPr>
          <w:b/>
          <w:bCs/>
          <w:sz w:val="22"/>
          <w:szCs w:val="22"/>
        </w:rPr>
        <w:t xml:space="preserve"> dan Saran</w:t>
      </w:r>
    </w:p>
    <w:p w14:paraId="675A2B0D" w14:textId="0065141A" w:rsidR="00AB5ED4" w:rsidRPr="00AB5ED4" w:rsidRDefault="00AB5ED4" w:rsidP="00AB5ED4">
      <w:pPr>
        <w:pStyle w:val="NormalWeb"/>
        <w:spacing w:before="0" w:beforeAutospacing="0" w:after="0" w:afterAutospacing="0"/>
        <w:jc w:val="both"/>
        <w:rPr>
          <w:sz w:val="22"/>
          <w:szCs w:val="22"/>
        </w:rPr>
      </w:pPr>
      <w:r w:rsidRPr="00AB5ED4">
        <w:rPr>
          <w:sz w:val="22"/>
          <w:szCs w:val="22"/>
        </w:rPr>
        <w:t>4.1 Kesimpulan</w:t>
      </w:r>
    </w:p>
    <w:p w14:paraId="24B9C651" w14:textId="77777777" w:rsidR="002C0F28" w:rsidRPr="00AB5ED4" w:rsidRDefault="002C0F28" w:rsidP="00AB5ED4">
      <w:pPr>
        <w:pStyle w:val="NormalWeb"/>
        <w:spacing w:before="0" w:beforeAutospacing="0" w:after="0" w:afterAutospacing="0"/>
        <w:ind w:firstLine="567"/>
        <w:jc w:val="both"/>
        <w:rPr>
          <w:sz w:val="22"/>
          <w:szCs w:val="22"/>
        </w:rPr>
      </w:pPr>
      <w:proofErr w:type="spellStart"/>
      <w:r w:rsidRPr="002C0F28">
        <w:rPr>
          <w:sz w:val="22"/>
          <w:szCs w:val="22"/>
        </w:rPr>
        <w:t>Berdasarkan</w:t>
      </w:r>
      <w:proofErr w:type="spellEnd"/>
      <w:r w:rsidRPr="002C0F28">
        <w:rPr>
          <w:sz w:val="22"/>
          <w:szCs w:val="22"/>
        </w:rPr>
        <w:t xml:space="preserve"> </w:t>
      </w:r>
      <w:proofErr w:type="spellStart"/>
      <w:r w:rsidRPr="002C0F28">
        <w:rPr>
          <w:sz w:val="22"/>
          <w:szCs w:val="22"/>
        </w:rPr>
        <w:t>hasil</w:t>
      </w:r>
      <w:proofErr w:type="spellEnd"/>
      <w:r w:rsidRPr="002C0F28">
        <w:rPr>
          <w:sz w:val="22"/>
          <w:szCs w:val="22"/>
        </w:rPr>
        <w:t xml:space="preserve"> </w:t>
      </w:r>
      <w:proofErr w:type="spellStart"/>
      <w:r w:rsidRPr="002C0F28">
        <w:rPr>
          <w:sz w:val="22"/>
          <w:szCs w:val="22"/>
        </w:rPr>
        <w:t>penelitian</w:t>
      </w:r>
      <w:proofErr w:type="spellEnd"/>
      <w:r w:rsidRPr="002C0F28">
        <w:rPr>
          <w:sz w:val="22"/>
          <w:szCs w:val="22"/>
        </w:rPr>
        <w:t xml:space="preserve"> </w:t>
      </w:r>
      <w:proofErr w:type="spellStart"/>
      <w:r w:rsidRPr="002C0F28">
        <w:rPr>
          <w:sz w:val="22"/>
          <w:szCs w:val="22"/>
        </w:rPr>
        <w:t>mengenai</w:t>
      </w:r>
      <w:proofErr w:type="spellEnd"/>
      <w:r w:rsidRPr="002C0F28">
        <w:rPr>
          <w:sz w:val="22"/>
          <w:szCs w:val="22"/>
        </w:rPr>
        <w:t xml:space="preserve"> </w:t>
      </w:r>
      <w:proofErr w:type="spellStart"/>
      <w:r w:rsidRPr="002C0F28">
        <w:rPr>
          <w:sz w:val="22"/>
          <w:szCs w:val="22"/>
        </w:rPr>
        <w:t>Perancangan</w:t>
      </w:r>
      <w:proofErr w:type="spellEnd"/>
      <w:r w:rsidRPr="002C0F28">
        <w:rPr>
          <w:sz w:val="22"/>
          <w:szCs w:val="22"/>
        </w:rPr>
        <w:t xml:space="preserve"> Model Tata Kelola </w:t>
      </w:r>
      <w:proofErr w:type="spellStart"/>
      <w:r w:rsidRPr="002C0F28">
        <w:rPr>
          <w:sz w:val="22"/>
          <w:szCs w:val="22"/>
        </w:rPr>
        <w:t>Teknologi</w:t>
      </w:r>
      <w:proofErr w:type="spellEnd"/>
      <w:r w:rsidRPr="002C0F28">
        <w:rPr>
          <w:sz w:val="22"/>
          <w:szCs w:val="22"/>
        </w:rPr>
        <w:t xml:space="preserve"> </w:t>
      </w:r>
      <w:proofErr w:type="spellStart"/>
      <w:r w:rsidRPr="002C0F28">
        <w:rPr>
          <w:sz w:val="22"/>
          <w:szCs w:val="22"/>
        </w:rPr>
        <w:t>Informasi</w:t>
      </w:r>
      <w:proofErr w:type="spellEnd"/>
      <w:r w:rsidRPr="002C0F28">
        <w:rPr>
          <w:sz w:val="22"/>
          <w:szCs w:val="22"/>
        </w:rPr>
        <w:t xml:space="preserve"> </w:t>
      </w:r>
      <w:proofErr w:type="spellStart"/>
      <w:r w:rsidRPr="002C0F28">
        <w:rPr>
          <w:sz w:val="22"/>
          <w:szCs w:val="22"/>
        </w:rPr>
        <w:t>Berbasis</w:t>
      </w:r>
      <w:proofErr w:type="spellEnd"/>
      <w:r w:rsidRPr="002C0F28">
        <w:rPr>
          <w:sz w:val="22"/>
          <w:szCs w:val="22"/>
        </w:rPr>
        <w:t xml:space="preserve"> COBIT pada Sektor Publik, </w:t>
      </w:r>
      <w:proofErr w:type="spellStart"/>
      <w:r w:rsidRPr="002C0F28">
        <w:rPr>
          <w:sz w:val="22"/>
          <w:szCs w:val="22"/>
        </w:rPr>
        <w:t>dapat</w:t>
      </w:r>
      <w:proofErr w:type="spellEnd"/>
      <w:r w:rsidRPr="002C0F28">
        <w:rPr>
          <w:sz w:val="22"/>
          <w:szCs w:val="22"/>
        </w:rPr>
        <w:t xml:space="preserve"> </w:t>
      </w:r>
      <w:proofErr w:type="spellStart"/>
      <w:r w:rsidRPr="002C0F28">
        <w:rPr>
          <w:sz w:val="22"/>
          <w:szCs w:val="22"/>
        </w:rPr>
        <w:t>disimpulkan</w:t>
      </w:r>
      <w:proofErr w:type="spellEnd"/>
      <w:r w:rsidRPr="002C0F28">
        <w:rPr>
          <w:sz w:val="22"/>
          <w:szCs w:val="22"/>
        </w:rPr>
        <w:t xml:space="preserve"> </w:t>
      </w:r>
      <w:proofErr w:type="spellStart"/>
      <w:r w:rsidRPr="002C0F28">
        <w:rPr>
          <w:sz w:val="22"/>
          <w:szCs w:val="22"/>
        </w:rPr>
        <w:t>bahwa</w:t>
      </w:r>
      <w:proofErr w:type="spellEnd"/>
      <w:r w:rsidRPr="002C0F28">
        <w:rPr>
          <w:sz w:val="22"/>
          <w:szCs w:val="22"/>
        </w:rPr>
        <w:t xml:space="preserve"> </w:t>
      </w:r>
      <w:proofErr w:type="spellStart"/>
      <w:r w:rsidRPr="002C0F28">
        <w:rPr>
          <w:sz w:val="22"/>
          <w:szCs w:val="22"/>
        </w:rPr>
        <w:t>tingkat</w:t>
      </w:r>
      <w:proofErr w:type="spellEnd"/>
      <w:r w:rsidRPr="002C0F28">
        <w:rPr>
          <w:sz w:val="22"/>
          <w:szCs w:val="22"/>
        </w:rPr>
        <w:t xml:space="preserve"> </w:t>
      </w:r>
      <w:proofErr w:type="spellStart"/>
      <w:r w:rsidRPr="002C0F28">
        <w:rPr>
          <w:sz w:val="22"/>
          <w:szCs w:val="22"/>
        </w:rPr>
        <w:t>kapabilitas</w:t>
      </w:r>
      <w:proofErr w:type="spellEnd"/>
      <w:r w:rsidRPr="002C0F28">
        <w:rPr>
          <w:sz w:val="22"/>
          <w:szCs w:val="22"/>
        </w:rPr>
        <w:t xml:space="preserve"> tata </w:t>
      </w:r>
      <w:proofErr w:type="spellStart"/>
      <w:r w:rsidRPr="002C0F28">
        <w:rPr>
          <w:sz w:val="22"/>
          <w:szCs w:val="22"/>
        </w:rPr>
        <w:t>kelola</w:t>
      </w:r>
      <w:proofErr w:type="spellEnd"/>
      <w:r w:rsidRPr="002C0F28">
        <w:rPr>
          <w:sz w:val="22"/>
          <w:szCs w:val="22"/>
        </w:rPr>
        <w:t xml:space="preserve"> TI pada </w:t>
      </w:r>
      <w:proofErr w:type="spellStart"/>
      <w:r w:rsidRPr="002C0F28">
        <w:rPr>
          <w:sz w:val="22"/>
          <w:szCs w:val="22"/>
        </w:rPr>
        <w:t>instansi</w:t>
      </w:r>
      <w:proofErr w:type="spellEnd"/>
      <w:r w:rsidRPr="002C0F28">
        <w:rPr>
          <w:sz w:val="22"/>
          <w:szCs w:val="22"/>
        </w:rPr>
        <w:t xml:space="preserve"> </w:t>
      </w:r>
      <w:proofErr w:type="spellStart"/>
      <w:r w:rsidRPr="002C0F28">
        <w:rPr>
          <w:sz w:val="22"/>
          <w:szCs w:val="22"/>
        </w:rPr>
        <w:t>sektor</w:t>
      </w:r>
      <w:proofErr w:type="spellEnd"/>
      <w:r w:rsidRPr="002C0F28">
        <w:rPr>
          <w:sz w:val="22"/>
          <w:szCs w:val="22"/>
        </w:rPr>
        <w:t xml:space="preserve"> </w:t>
      </w:r>
      <w:proofErr w:type="spellStart"/>
      <w:r w:rsidRPr="002C0F28">
        <w:rPr>
          <w:sz w:val="22"/>
          <w:szCs w:val="22"/>
        </w:rPr>
        <w:t>publik</w:t>
      </w:r>
      <w:proofErr w:type="spellEnd"/>
      <w:r w:rsidRPr="002C0F28">
        <w:rPr>
          <w:sz w:val="22"/>
          <w:szCs w:val="22"/>
        </w:rPr>
        <w:t xml:space="preserve"> </w:t>
      </w:r>
      <w:proofErr w:type="spellStart"/>
      <w:r w:rsidRPr="002C0F28">
        <w:rPr>
          <w:sz w:val="22"/>
          <w:szCs w:val="22"/>
        </w:rPr>
        <w:t>saat</w:t>
      </w:r>
      <w:proofErr w:type="spellEnd"/>
      <w:r w:rsidRPr="002C0F28">
        <w:rPr>
          <w:sz w:val="22"/>
          <w:szCs w:val="22"/>
        </w:rPr>
        <w:t xml:space="preserve"> </w:t>
      </w:r>
      <w:proofErr w:type="spellStart"/>
      <w:r w:rsidRPr="002C0F28">
        <w:rPr>
          <w:sz w:val="22"/>
          <w:szCs w:val="22"/>
        </w:rPr>
        <w:t>ini</w:t>
      </w:r>
      <w:proofErr w:type="spellEnd"/>
      <w:r w:rsidRPr="002C0F28">
        <w:rPr>
          <w:sz w:val="22"/>
          <w:szCs w:val="22"/>
        </w:rPr>
        <w:t xml:space="preserve"> </w:t>
      </w:r>
      <w:proofErr w:type="spellStart"/>
      <w:r w:rsidRPr="002C0F28">
        <w:rPr>
          <w:sz w:val="22"/>
          <w:szCs w:val="22"/>
        </w:rPr>
        <w:t>masih</w:t>
      </w:r>
      <w:proofErr w:type="spellEnd"/>
      <w:r w:rsidRPr="002C0F28">
        <w:rPr>
          <w:sz w:val="22"/>
          <w:szCs w:val="22"/>
        </w:rPr>
        <w:t xml:space="preserve"> </w:t>
      </w:r>
      <w:proofErr w:type="spellStart"/>
      <w:r w:rsidRPr="002C0F28">
        <w:rPr>
          <w:sz w:val="22"/>
          <w:szCs w:val="22"/>
        </w:rPr>
        <w:t>berada</w:t>
      </w:r>
      <w:proofErr w:type="spellEnd"/>
      <w:r w:rsidRPr="002C0F28">
        <w:rPr>
          <w:sz w:val="22"/>
          <w:szCs w:val="22"/>
        </w:rPr>
        <w:t xml:space="preserve"> pada level 2 (</w:t>
      </w:r>
      <w:r w:rsidRPr="002C0F28">
        <w:rPr>
          <w:i/>
          <w:iCs/>
          <w:sz w:val="22"/>
          <w:szCs w:val="22"/>
        </w:rPr>
        <w:t>Managed Process</w:t>
      </w:r>
      <w:r w:rsidRPr="002C0F28">
        <w:rPr>
          <w:sz w:val="22"/>
          <w:szCs w:val="22"/>
        </w:rPr>
        <w:t xml:space="preserve">), yang </w:t>
      </w:r>
      <w:proofErr w:type="spellStart"/>
      <w:r w:rsidRPr="002C0F28">
        <w:rPr>
          <w:sz w:val="22"/>
          <w:szCs w:val="22"/>
        </w:rPr>
        <w:t>menunjukkan</w:t>
      </w:r>
      <w:proofErr w:type="spellEnd"/>
      <w:r w:rsidRPr="002C0F28">
        <w:rPr>
          <w:sz w:val="22"/>
          <w:szCs w:val="22"/>
        </w:rPr>
        <w:t xml:space="preserve"> </w:t>
      </w:r>
      <w:proofErr w:type="spellStart"/>
      <w:r w:rsidRPr="002C0F28">
        <w:rPr>
          <w:sz w:val="22"/>
          <w:szCs w:val="22"/>
        </w:rPr>
        <w:t>bahwa</w:t>
      </w:r>
      <w:proofErr w:type="spellEnd"/>
      <w:r w:rsidRPr="002C0F28">
        <w:rPr>
          <w:sz w:val="22"/>
          <w:szCs w:val="22"/>
        </w:rPr>
        <w:t xml:space="preserve"> proses </w:t>
      </w:r>
      <w:proofErr w:type="spellStart"/>
      <w:r w:rsidRPr="002C0F28">
        <w:rPr>
          <w:sz w:val="22"/>
          <w:szCs w:val="22"/>
        </w:rPr>
        <w:t>pengelolaan</w:t>
      </w:r>
      <w:proofErr w:type="spellEnd"/>
      <w:r w:rsidRPr="002C0F28">
        <w:rPr>
          <w:sz w:val="22"/>
          <w:szCs w:val="22"/>
        </w:rPr>
        <w:t xml:space="preserve"> TI </w:t>
      </w:r>
      <w:proofErr w:type="spellStart"/>
      <w:r w:rsidRPr="002C0F28">
        <w:rPr>
          <w:sz w:val="22"/>
          <w:szCs w:val="22"/>
        </w:rPr>
        <w:t>telah</w:t>
      </w:r>
      <w:proofErr w:type="spellEnd"/>
      <w:r w:rsidRPr="002C0F28">
        <w:rPr>
          <w:sz w:val="22"/>
          <w:szCs w:val="22"/>
        </w:rPr>
        <w:t xml:space="preserve"> </w:t>
      </w:r>
      <w:proofErr w:type="spellStart"/>
      <w:r w:rsidRPr="002C0F28">
        <w:rPr>
          <w:sz w:val="22"/>
          <w:szCs w:val="22"/>
        </w:rPr>
        <w:t>berjalan</w:t>
      </w:r>
      <w:proofErr w:type="spellEnd"/>
      <w:r w:rsidRPr="002C0F28">
        <w:rPr>
          <w:sz w:val="22"/>
          <w:szCs w:val="22"/>
        </w:rPr>
        <w:t xml:space="preserve"> </w:t>
      </w:r>
      <w:proofErr w:type="spellStart"/>
      <w:r w:rsidRPr="002C0F28">
        <w:rPr>
          <w:sz w:val="22"/>
          <w:szCs w:val="22"/>
        </w:rPr>
        <w:t>namun</w:t>
      </w:r>
      <w:proofErr w:type="spellEnd"/>
      <w:r w:rsidRPr="002C0F28">
        <w:rPr>
          <w:sz w:val="22"/>
          <w:szCs w:val="22"/>
        </w:rPr>
        <w:t xml:space="preserve"> </w:t>
      </w:r>
      <w:proofErr w:type="spellStart"/>
      <w:r w:rsidRPr="002C0F28">
        <w:rPr>
          <w:sz w:val="22"/>
          <w:szCs w:val="22"/>
        </w:rPr>
        <w:t>belum</w:t>
      </w:r>
      <w:proofErr w:type="spellEnd"/>
      <w:r w:rsidRPr="002C0F28">
        <w:rPr>
          <w:sz w:val="22"/>
          <w:szCs w:val="22"/>
        </w:rPr>
        <w:t xml:space="preserve"> </w:t>
      </w:r>
      <w:proofErr w:type="spellStart"/>
      <w:r w:rsidRPr="002C0F28">
        <w:rPr>
          <w:sz w:val="22"/>
          <w:szCs w:val="22"/>
        </w:rPr>
        <w:t>terdokumentasi</w:t>
      </w:r>
      <w:proofErr w:type="spellEnd"/>
      <w:r w:rsidRPr="002C0F28">
        <w:rPr>
          <w:sz w:val="22"/>
          <w:szCs w:val="22"/>
        </w:rPr>
        <w:t xml:space="preserve"> dan </w:t>
      </w:r>
      <w:proofErr w:type="spellStart"/>
      <w:r w:rsidRPr="002C0F28">
        <w:rPr>
          <w:sz w:val="22"/>
          <w:szCs w:val="22"/>
        </w:rPr>
        <w:t>distandardisasi</w:t>
      </w:r>
      <w:proofErr w:type="spellEnd"/>
      <w:r w:rsidRPr="002C0F28">
        <w:rPr>
          <w:sz w:val="22"/>
          <w:szCs w:val="22"/>
        </w:rPr>
        <w:t xml:space="preserve"> </w:t>
      </w:r>
      <w:proofErr w:type="spellStart"/>
      <w:r w:rsidRPr="002C0F28">
        <w:rPr>
          <w:sz w:val="22"/>
          <w:szCs w:val="22"/>
        </w:rPr>
        <w:t>secara</w:t>
      </w:r>
      <w:proofErr w:type="spellEnd"/>
      <w:r w:rsidRPr="002C0F28">
        <w:rPr>
          <w:sz w:val="22"/>
          <w:szCs w:val="22"/>
        </w:rPr>
        <w:t xml:space="preserve"> </w:t>
      </w:r>
      <w:proofErr w:type="spellStart"/>
      <w:r w:rsidRPr="002C0F28">
        <w:rPr>
          <w:sz w:val="22"/>
          <w:szCs w:val="22"/>
        </w:rPr>
        <w:t>menyeluruh</w:t>
      </w:r>
      <w:proofErr w:type="spellEnd"/>
      <w:r w:rsidRPr="002C0F28">
        <w:rPr>
          <w:sz w:val="22"/>
          <w:szCs w:val="22"/>
        </w:rPr>
        <w:t xml:space="preserve">. Hasil </w:t>
      </w:r>
      <w:proofErr w:type="spellStart"/>
      <w:r w:rsidRPr="002C0F28">
        <w:rPr>
          <w:sz w:val="22"/>
          <w:szCs w:val="22"/>
        </w:rPr>
        <w:t>analisis</w:t>
      </w:r>
      <w:proofErr w:type="spellEnd"/>
      <w:r w:rsidRPr="002C0F28">
        <w:rPr>
          <w:sz w:val="22"/>
          <w:szCs w:val="22"/>
        </w:rPr>
        <w:t xml:space="preserve"> </w:t>
      </w:r>
      <w:proofErr w:type="spellStart"/>
      <w:r w:rsidRPr="002C0F28">
        <w:rPr>
          <w:sz w:val="22"/>
          <w:szCs w:val="22"/>
        </w:rPr>
        <w:t>menunjukkan</w:t>
      </w:r>
      <w:proofErr w:type="spellEnd"/>
      <w:r w:rsidRPr="002C0F28">
        <w:rPr>
          <w:sz w:val="22"/>
          <w:szCs w:val="22"/>
        </w:rPr>
        <w:t xml:space="preserve"> </w:t>
      </w:r>
      <w:proofErr w:type="spellStart"/>
      <w:r w:rsidRPr="002C0F28">
        <w:rPr>
          <w:sz w:val="22"/>
          <w:szCs w:val="22"/>
        </w:rPr>
        <w:t>adanya</w:t>
      </w:r>
      <w:proofErr w:type="spellEnd"/>
      <w:r w:rsidRPr="002C0F28">
        <w:rPr>
          <w:sz w:val="22"/>
          <w:szCs w:val="22"/>
        </w:rPr>
        <w:t xml:space="preserve"> </w:t>
      </w:r>
      <w:proofErr w:type="spellStart"/>
      <w:r w:rsidRPr="002C0F28">
        <w:rPr>
          <w:sz w:val="22"/>
          <w:szCs w:val="22"/>
        </w:rPr>
        <w:t>kesenjangan</w:t>
      </w:r>
      <w:proofErr w:type="spellEnd"/>
      <w:r w:rsidRPr="002C0F28">
        <w:rPr>
          <w:sz w:val="22"/>
          <w:szCs w:val="22"/>
        </w:rPr>
        <w:t xml:space="preserve"> rata-rata </w:t>
      </w:r>
      <w:proofErr w:type="spellStart"/>
      <w:r w:rsidRPr="002C0F28">
        <w:rPr>
          <w:sz w:val="22"/>
          <w:szCs w:val="22"/>
        </w:rPr>
        <w:t>sebesar</w:t>
      </w:r>
      <w:proofErr w:type="spellEnd"/>
      <w:r w:rsidRPr="002C0F28">
        <w:rPr>
          <w:sz w:val="22"/>
          <w:szCs w:val="22"/>
        </w:rPr>
        <w:t xml:space="preserve"> 0,2 </w:t>
      </w:r>
      <w:proofErr w:type="spellStart"/>
      <w:r w:rsidRPr="002C0F28">
        <w:rPr>
          <w:sz w:val="22"/>
          <w:szCs w:val="22"/>
        </w:rPr>
        <w:t>antara</w:t>
      </w:r>
      <w:proofErr w:type="spellEnd"/>
      <w:r w:rsidRPr="002C0F28">
        <w:rPr>
          <w:sz w:val="22"/>
          <w:szCs w:val="22"/>
        </w:rPr>
        <w:t xml:space="preserve"> </w:t>
      </w:r>
      <w:proofErr w:type="spellStart"/>
      <w:r w:rsidRPr="002C0F28">
        <w:rPr>
          <w:sz w:val="22"/>
          <w:szCs w:val="22"/>
        </w:rPr>
        <w:t>kondisi</w:t>
      </w:r>
      <w:proofErr w:type="spellEnd"/>
      <w:r w:rsidRPr="002C0F28">
        <w:rPr>
          <w:sz w:val="22"/>
          <w:szCs w:val="22"/>
        </w:rPr>
        <w:t xml:space="preserve"> </w:t>
      </w:r>
      <w:proofErr w:type="spellStart"/>
      <w:r w:rsidRPr="002C0F28">
        <w:rPr>
          <w:sz w:val="22"/>
          <w:szCs w:val="22"/>
        </w:rPr>
        <w:t>eksisting</w:t>
      </w:r>
      <w:proofErr w:type="spellEnd"/>
      <w:r w:rsidRPr="002C0F28">
        <w:rPr>
          <w:sz w:val="22"/>
          <w:szCs w:val="22"/>
        </w:rPr>
        <w:t xml:space="preserve"> (2,8) dan target yang </w:t>
      </w:r>
      <w:proofErr w:type="spellStart"/>
      <w:r w:rsidRPr="002C0F28">
        <w:rPr>
          <w:sz w:val="22"/>
          <w:szCs w:val="22"/>
        </w:rPr>
        <w:t>diharapkan</w:t>
      </w:r>
      <w:proofErr w:type="spellEnd"/>
      <w:r w:rsidRPr="002C0F28">
        <w:rPr>
          <w:sz w:val="22"/>
          <w:szCs w:val="22"/>
        </w:rPr>
        <w:t xml:space="preserve"> (3), yang </w:t>
      </w:r>
      <w:proofErr w:type="spellStart"/>
      <w:r w:rsidRPr="002C0F28">
        <w:rPr>
          <w:sz w:val="22"/>
          <w:szCs w:val="22"/>
        </w:rPr>
        <w:t>berarti</w:t>
      </w:r>
      <w:proofErr w:type="spellEnd"/>
      <w:r w:rsidRPr="002C0F28">
        <w:rPr>
          <w:sz w:val="22"/>
          <w:szCs w:val="22"/>
        </w:rPr>
        <w:t xml:space="preserve"> </w:t>
      </w:r>
      <w:proofErr w:type="spellStart"/>
      <w:r w:rsidRPr="002C0F28">
        <w:rPr>
          <w:sz w:val="22"/>
          <w:szCs w:val="22"/>
        </w:rPr>
        <w:t>perlu</w:t>
      </w:r>
      <w:proofErr w:type="spellEnd"/>
      <w:r w:rsidRPr="002C0F28">
        <w:rPr>
          <w:sz w:val="22"/>
          <w:szCs w:val="22"/>
        </w:rPr>
        <w:t xml:space="preserve"> </w:t>
      </w:r>
      <w:proofErr w:type="spellStart"/>
      <w:r w:rsidRPr="002C0F28">
        <w:rPr>
          <w:sz w:val="22"/>
          <w:szCs w:val="22"/>
        </w:rPr>
        <w:t>dilakukan</w:t>
      </w:r>
      <w:proofErr w:type="spellEnd"/>
      <w:r w:rsidRPr="002C0F28">
        <w:rPr>
          <w:sz w:val="22"/>
          <w:szCs w:val="22"/>
        </w:rPr>
        <w:t xml:space="preserve"> </w:t>
      </w:r>
      <w:proofErr w:type="spellStart"/>
      <w:r w:rsidRPr="002C0F28">
        <w:rPr>
          <w:sz w:val="22"/>
          <w:szCs w:val="22"/>
        </w:rPr>
        <w:t>peningkatan</w:t>
      </w:r>
      <w:proofErr w:type="spellEnd"/>
      <w:r w:rsidRPr="002C0F28">
        <w:rPr>
          <w:sz w:val="22"/>
          <w:szCs w:val="22"/>
        </w:rPr>
        <w:t xml:space="preserve"> pada </w:t>
      </w:r>
      <w:proofErr w:type="spellStart"/>
      <w:r w:rsidRPr="002C0F28">
        <w:rPr>
          <w:sz w:val="22"/>
          <w:szCs w:val="22"/>
        </w:rPr>
        <w:t>aspek</w:t>
      </w:r>
      <w:proofErr w:type="spellEnd"/>
      <w:r w:rsidRPr="002C0F28">
        <w:rPr>
          <w:sz w:val="22"/>
          <w:szCs w:val="22"/>
        </w:rPr>
        <w:t xml:space="preserve"> </w:t>
      </w:r>
      <w:proofErr w:type="spellStart"/>
      <w:r w:rsidRPr="002C0F28">
        <w:rPr>
          <w:sz w:val="22"/>
          <w:szCs w:val="22"/>
        </w:rPr>
        <w:t>dokumentasi</w:t>
      </w:r>
      <w:proofErr w:type="spellEnd"/>
      <w:r w:rsidRPr="002C0F28">
        <w:rPr>
          <w:sz w:val="22"/>
          <w:szCs w:val="22"/>
        </w:rPr>
        <w:t xml:space="preserve">, </w:t>
      </w:r>
      <w:proofErr w:type="spellStart"/>
      <w:r w:rsidRPr="002C0F28">
        <w:rPr>
          <w:sz w:val="22"/>
          <w:szCs w:val="22"/>
        </w:rPr>
        <w:t>evaluasi</w:t>
      </w:r>
      <w:proofErr w:type="spellEnd"/>
      <w:r w:rsidRPr="002C0F28">
        <w:rPr>
          <w:sz w:val="22"/>
          <w:szCs w:val="22"/>
        </w:rPr>
        <w:t xml:space="preserve">, dan </w:t>
      </w:r>
      <w:proofErr w:type="spellStart"/>
      <w:r w:rsidRPr="002C0F28">
        <w:rPr>
          <w:sz w:val="22"/>
          <w:szCs w:val="22"/>
        </w:rPr>
        <w:t>pelaporan</w:t>
      </w:r>
      <w:proofErr w:type="spellEnd"/>
      <w:r w:rsidRPr="002C0F28">
        <w:rPr>
          <w:sz w:val="22"/>
          <w:szCs w:val="22"/>
        </w:rPr>
        <w:t xml:space="preserve"> </w:t>
      </w:r>
      <w:proofErr w:type="spellStart"/>
      <w:r w:rsidRPr="002C0F28">
        <w:rPr>
          <w:sz w:val="22"/>
          <w:szCs w:val="22"/>
        </w:rPr>
        <w:t>hasil</w:t>
      </w:r>
      <w:proofErr w:type="spellEnd"/>
      <w:r w:rsidRPr="002C0F28">
        <w:rPr>
          <w:sz w:val="22"/>
          <w:szCs w:val="22"/>
        </w:rPr>
        <w:t xml:space="preserve"> agar </w:t>
      </w:r>
      <w:proofErr w:type="spellStart"/>
      <w:r w:rsidRPr="002C0F28">
        <w:rPr>
          <w:sz w:val="22"/>
          <w:szCs w:val="22"/>
        </w:rPr>
        <w:t>dapat</w:t>
      </w:r>
      <w:proofErr w:type="spellEnd"/>
      <w:r w:rsidRPr="002C0F28">
        <w:rPr>
          <w:sz w:val="22"/>
          <w:szCs w:val="22"/>
        </w:rPr>
        <w:t xml:space="preserve"> </w:t>
      </w:r>
      <w:proofErr w:type="spellStart"/>
      <w:r w:rsidRPr="002C0F28">
        <w:rPr>
          <w:sz w:val="22"/>
          <w:szCs w:val="22"/>
        </w:rPr>
        <w:t>mencapai</w:t>
      </w:r>
      <w:proofErr w:type="spellEnd"/>
      <w:r w:rsidRPr="002C0F28">
        <w:rPr>
          <w:sz w:val="22"/>
          <w:szCs w:val="22"/>
        </w:rPr>
        <w:t xml:space="preserve"> level 3 (</w:t>
      </w:r>
      <w:r w:rsidRPr="002C0F28">
        <w:rPr>
          <w:i/>
          <w:iCs/>
          <w:sz w:val="22"/>
          <w:szCs w:val="22"/>
        </w:rPr>
        <w:t>Established Process</w:t>
      </w:r>
      <w:r w:rsidRPr="002C0F28">
        <w:rPr>
          <w:sz w:val="22"/>
          <w:szCs w:val="22"/>
        </w:rPr>
        <w:t xml:space="preserve">). Model tata </w:t>
      </w:r>
      <w:proofErr w:type="spellStart"/>
      <w:r w:rsidRPr="002C0F28">
        <w:rPr>
          <w:sz w:val="22"/>
          <w:szCs w:val="22"/>
        </w:rPr>
        <w:t>kelola</w:t>
      </w:r>
      <w:proofErr w:type="spellEnd"/>
      <w:r w:rsidRPr="002C0F28">
        <w:rPr>
          <w:sz w:val="22"/>
          <w:szCs w:val="22"/>
        </w:rPr>
        <w:t xml:space="preserve"> </w:t>
      </w:r>
      <w:proofErr w:type="spellStart"/>
      <w:r w:rsidRPr="002C0F28">
        <w:rPr>
          <w:sz w:val="22"/>
          <w:szCs w:val="22"/>
        </w:rPr>
        <w:t>berbasis</w:t>
      </w:r>
      <w:proofErr w:type="spellEnd"/>
      <w:r w:rsidRPr="002C0F28">
        <w:rPr>
          <w:sz w:val="22"/>
          <w:szCs w:val="22"/>
        </w:rPr>
        <w:t xml:space="preserve"> COBIT yang </w:t>
      </w:r>
      <w:proofErr w:type="spellStart"/>
      <w:r w:rsidRPr="002C0F28">
        <w:rPr>
          <w:sz w:val="22"/>
          <w:szCs w:val="22"/>
        </w:rPr>
        <w:t>dirancang</w:t>
      </w:r>
      <w:proofErr w:type="spellEnd"/>
      <w:r w:rsidRPr="002C0F28">
        <w:rPr>
          <w:sz w:val="22"/>
          <w:szCs w:val="22"/>
        </w:rPr>
        <w:t xml:space="preserve"> </w:t>
      </w:r>
      <w:proofErr w:type="spellStart"/>
      <w:r w:rsidRPr="002C0F28">
        <w:rPr>
          <w:sz w:val="22"/>
          <w:szCs w:val="22"/>
        </w:rPr>
        <w:t>dalam</w:t>
      </w:r>
      <w:proofErr w:type="spellEnd"/>
      <w:r w:rsidRPr="002C0F28">
        <w:rPr>
          <w:sz w:val="22"/>
          <w:szCs w:val="22"/>
        </w:rPr>
        <w:t xml:space="preserve"> </w:t>
      </w:r>
      <w:proofErr w:type="spellStart"/>
      <w:r w:rsidRPr="002C0F28">
        <w:rPr>
          <w:sz w:val="22"/>
          <w:szCs w:val="22"/>
        </w:rPr>
        <w:t>penelitian</w:t>
      </w:r>
      <w:proofErr w:type="spellEnd"/>
      <w:r w:rsidRPr="002C0F28">
        <w:rPr>
          <w:sz w:val="22"/>
          <w:szCs w:val="22"/>
        </w:rPr>
        <w:t xml:space="preserve"> </w:t>
      </w:r>
      <w:proofErr w:type="spellStart"/>
      <w:r w:rsidRPr="002C0F28">
        <w:rPr>
          <w:sz w:val="22"/>
          <w:szCs w:val="22"/>
        </w:rPr>
        <w:t>ini</w:t>
      </w:r>
      <w:proofErr w:type="spellEnd"/>
      <w:r w:rsidRPr="002C0F28">
        <w:rPr>
          <w:sz w:val="22"/>
          <w:szCs w:val="22"/>
        </w:rPr>
        <w:t xml:space="preserve"> </w:t>
      </w:r>
      <w:proofErr w:type="spellStart"/>
      <w:r w:rsidRPr="002C0F28">
        <w:rPr>
          <w:sz w:val="22"/>
          <w:szCs w:val="22"/>
        </w:rPr>
        <w:t>terbukti</w:t>
      </w:r>
      <w:proofErr w:type="spellEnd"/>
      <w:r w:rsidRPr="002C0F28">
        <w:rPr>
          <w:sz w:val="22"/>
          <w:szCs w:val="22"/>
        </w:rPr>
        <w:t xml:space="preserve"> </w:t>
      </w:r>
      <w:proofErr w:type="spellStart"/>
      <w:r w:rsidRPr="002C0F28">
        <w:rPr>
          <w:sz w:val="22"/>
          <w:szCs w:val="22"/>
        </w:rPr>
        <w:t>dapat</w:t>
      </w:r>
      <w:proofErr w:type="spellEnd"/>
      <w:r w:rsidRPr="002C0F28">
        <w:rPr>
          <w:sz w:val="22"/>
          <w:szCs w:val="22"/>
        </w:rPr>
        <w:t xml:space="preserve"> </w:t>
      </w:r>
      <w:proofErr w:type="spellStart"/>
      <w:r w:rsidRPr="002C0F28">
        <w:rPr>
          <w:sz w:val="22"/>
          <w:szCs w:val="22"/>
        </w:rPr>
        <w:t>membantu</w:t>
      </w:r>
      <w:proofErr w:type="spellEnd"/>
      <w:r w:rsidRPr="002C0F28">
        <w:rPr>
          <w:sz w:val="22"/>
          <w:szCs w:val="22"/>
        </w:rPr>
        <w:t xml:space="preserve"> </w:t>
      </w:r>
      <w:proofErr w:type="spellStart"/>
      <w:r w:rsidRPr="002C0F28">
        <w:rPr>
          <w:sz w:val="22"/>
          <w:szCs w:val="22"/>
        </w:rPr>
        <w:t>meningkatkan</w:t>
      </w:r>
      <w:proofErr w:type="spellEnd"/>
      <w:r w:rsidRPr="002C0F28">
        <w:rPr>
          <w:sz w:val="22"/>
          <w:szCs w:val="22"/>
        </w:rPr>
        <w:t xml:space="preserve"> </w:t>
      </w:r>
      <w:proofErr w:type="spellStart"/>
      <w:r w:rsidRPr="002C0F28">
        <w:rPr>
          <w:sz w:val="22"/>
          <w:szCs w:val="22"/>
        </w:rPr>
        <w:t>efisiensi</w:t>
      </w:r>
      <w:proofErr w:type="spellEnd"/>
      <w:r w:rsidRPr="002C0F28">
        <w:rPr>
          <w:sz w:val="22"/>
          <w:szCs w:val="22"/>
        </w:rPr>
        <w:t xml:space="preserve">, </w:t>
      </w:r>
      <w:proofErr w:type="spellStart"/>
      <w:r w:rsidRPr="002C0F28">
        <w:rPr>
          <w:sz w:val="22"/>
          <w:szCs w:val="22"/>
        </w:rPr>
        <w:t>transparansi</w:t>
      </w:r>
      <w:proofErr w:type="spellEnd"/>
      <w:r w:rsidRPr="002C0F28">
        <w:rPr>
          <w:sz w:val="22"/>
          <w:szCs w:val="22"/>
        </w:rPr>
        <w:t xml:space="preserve">, dan </w:t>
      </w:r>
      <w:proofErr w:type="spellStart"/>
      <w:r w:rsidRPr="002C0F28">
        <w:rPr>
          <w:sz w:val="22"/>
          <w:szCs w:val="22"/>
        </w:rPr>
        <w:t>akuntabilitas</w:t>
      </w:r>
      <w:proofErr w:type="spellEnd"/>
      <w:r w:rsidRPr="002C0F28">
        <w:rPr>
          <w:sz w:val="22"/>
          <w:szCs w:val="22"/>
        </w:rPr>
        <w:t xml:space="preserve"> </w:t>
      </w:r>
      <w:proofErr w:type="spellStart"/>
      <w:r w:rsidRPr="002C0F28">
        <w:rPr>
          <w:sz w:val="22"/>
          <w:szCs w:val="22"/>
        </w:rPr>
        <w:t>pengelolaan</w:t>
      </w:r>
      <w:proofErr w:type="spellEnd"/>
      <w:r w:rsidRPr="002C0F28">
        <w:rPr>
          <w:sz w:val="22"/>
          <w:szCs w:val="22"/>
        </w:rPr>
        <w:t xml:space="preserve"> TI di </w:t>
      </w:r>
      <w:proofErr w:type="spellStart"/>
      <w:r w:rsidRPr="002C0F28">
        <w:rPr>
          <w:sz w:val="22"/>
          <w:szCs w:val="22"/>
        </w:rPr>
        <w:t>sektor</w:t>
      </w:r>
      <w:proofErr w:type="spellEnd"/>
      <w:r w:rsidRPr="002C0F28">
        <w:rPr>
          <w:sz w:val="22"/>
          <w:szCs w:val="22"/>
        </w:rPr>
        <w:t xml:space="preserve"> </w:t>
      </w:r>
      <w:proofErr w:type="spellStart"/>
      <w:r w:rsidRPr="002C0F28">
        <w:rPr>
          <w:sz w:val="22"/>
          <w:szCs w:val="22"/>
        </w:rPr>
        <w:t>publik</w:t>
      </w:r>
      <w:proofErr w:type="spellEnd"/>
      <w:r w:rsidRPr="002C0F28">
        <w:rPr>
          <w:sz w:val="22"/>
          <w:szCs w:val="22"/>
        </w:rPr>
        <w:t xml:space="preserve"> </w:t>
      </w:r>
      <w:proofErr w:type="spellStart"/>
      <w:r w:rsidRPr="002C0F28">
        <w:rPr>
          <w:sz w:val="22"/>
          <w:szCs w:val="22"/>
        </w:rPr>
        <w:t>melalui</w:t>
      </w:r>
      <w:proofErr w:type="spellEnd"/>
      <w:r w:rsidRPr="002C0F28">
        <w:rPr>
          <w:sz w:val="22"/>
          <w:szCs w:val="22"/>
        </w:rPr>
        <w:t xml:space="preserve"> </w:t>
      </w:r>
      <w:proofErr w:type="spellStart"/>
      <w:r w:rsidRPr="002C0F28">
        <w:rPr>
          <w:sz w:val="22"/>
          <w:szCs w:val="22"/>
        </w:rPr>
        <w:t>penerapan</w:t>
      </w:r>
      <w:proofErr w:type="spellEnd"/>
      <w:r w:rsidRPr="002C0F28">
        <w:rPr>
          <w:sz w:val="22"/>
          <w:szCs w:val="22"/>
        </w:rPr>
        <w:t xml:space="preserve"> </w:t>
      </w:r>
      <w:proofErr w:type="spellStart"/>
      <w:r w:rsidRPr="002C0F28">
        <w:rPr>
          <w:sz w:val="22"/>
          <w:szCs w:val="22"/>
        </w:rPr>
        <w:t>struktur</w:t>
      </w:r>
      <w:proofErr w:type="spellEnd"/>
      <w:r w:rsidRPr="002C0F28">
        <w:rPr>
          <w:sz w:val="22"/>
          <w:szCs w:val="22"/>
        </w:rPr>
        <w:t xml:space="preserve"> tata </w:t>
      </w:r>
      <w:proofErr w:type="spellStart"/>
      <w:r w:rsidRPr="002C0F28">
        <w:rPr>
          <w:sz w:val="22"/>
          <w:szCs w:val="22"/>
        </w:rPr>
        <w:t>kelola</w:t>
      </w:r>
      <w:proofErr w:type="spellEnd"/>
      <w:r w:rsidRPr="002C0F28">
        <w:rPr>
          <w:sz w:val="22"/>
          <w:szCs w:val="22"/>
        </w:rPr>
        <w:t xml:space="preserve"> yang </w:t>
      </w:r>
      <w:proofErr w:type="spellStart"/>
      <w:r w:rsidRPr="002C0F28">
        <w:rPr>
          <w:sz w:val="22"/>
          <w:szCs w:val="22"/>
        </w:rPr>
        <w:t>jelas</w:t>
      </w:r>
      <w:proofErr w:type="spellEnd"/>
      <w:r w:rsidRPr="002C0F28">
        <w:rPr>
          <w:sz w:val="22"/>
          <w:szCs w:val="22"/>
        </w:rPr>
        <w:t xml:space="preserve">, </w:t>
      </w:r>
      <w:proofErr w:type="spellStart"/>
      <w:r w:rsidRPr="002C0F28">
        <w:rPr>
          <w:sz w:val="22"/>
          <w:szCs w:val="22"/>
        </w:rPr>
        <w:t>integrasi</w:t>
      </w:r>
      <w:proofErr w:type="spellEnd"/>
      <w:r w:rsidRPr="002C0F28">
        <w:rPr>
          <w:sz w:val="22"/>
          <w:szCs w:val="22"/>
        </w:rPr>
        <w:t xml:space="preserve"> strategi TI </w:t>
      </w:r>
      <w:proofErr w:type="spellStart"/>
      <w:r w:rsidRPr="002C0F28">
        <w:rPr>
          <w:sz w:val="22"/>
          <w:szCs w:val="22"/>
        </w:rPr>
        <w:t>dengan</w:t>
      </w:r>
      <w:proofErr w:type="spellEnd"/>
      <w:r w:rsidRPr="002C0F28">
        <w:rPr>
          <w:sz w:val="22"/>
          <w:szCs w:val="22"/>
        </w:rPr>
        <w:t xml:space="preserve"> </w:t>
      </w:r>
      <w:proofErr w:type="spellStart"/>
      <w:r w:rsidRPr="002C0F28">
        <w:rPr>
          <w:sz w:val="22"/>
          <w:szCs w:val="22"/>
        </w:rPr>
        <w:t>tujuan</w:t>
      </w:r>
      <w:proofErr w:type="spellEnd"/>
      <w:r w:rsidRPr="002C0F28">
        <w:rPr>
          <w:sz w:val="22"/>
          <w:szCs w:val="22"/>
        </w:rPr>
        <w:t xml:space="preserve"> </w:t>
      </w:r>
      <w:proofErr w:type="spellStart"/>
      <w:r w:rsidRPr="002C0F28">
        <w:rPr>
          <w:sz w:val="22"/>
          <w:szCs w:val="22"/>
        </w:rPr>
        <w:t>organisasi</w:t>
      </w:r>
      <w:proofErr w:type="spellEnd"/>
      <w:r w:rsidRPr="002C0F28">
        <w:rPr>
          <w:sz w:val="22"/>
          <w:szCs w:val="22"/>
        </w:rPr>
        <w:t xml:space="preserve">, </w:t>
      </w:r>
      <w:proofErr w:type="spellStart"/>
      <w:r w:rsidRPr="002C0F28">
        <w:rPr>
          <w:sz w:val="22"/>
          <w:szCs w:val="22"/>
        </w:rPr>
        <w:t>serta</w:t>
      </w:r>
      <w:proofErr w:type="spellEnd"/>
      <w:r w:rsidRPr="002C0F28">
        <w:rPr>
          <w:sz w:val="22"/>
          <w:szCs w:val="22"/>
        </w:rPr>
        <w:t xml:space="preserve"> </w:t>
      </w:r>
      <w:proofErr w:type="spellStart"/>
      <w:r w:rsidRPr="002C0F28">
        <w:rPr>
          <w:sz w:val="22"/>
          <w:szCs w:val="22"/>
        </w:rPr>
        <w:t>mekanisme</w:t>
      </w:r>
      <w:proofErr w:type="spellEnd"/>
      <w:r w:rsidRPr="002C0F28">
        <w:rPr>
          <w:sz w:val="22"/>
          <w:szCs w:val="22"/>
        </w:rPr>
        <w:t xml:space="preserve"> </w:t>
      </w:r>
      <w:proofErr w:type="spellStart"/>
      <w:r w:rsidRPr="002C0F28">
        <w:rPr>
          <w:sz w:val="22"/>
          <w:szCs w:val="22"/>
        </w:rPr>
        <w:t>evaluasi</w:t>
      </w:r>
      <w:proofErr w:type="spellEnd"/>
      <w:r w:rsidRPr="002C0F28">
        <w:rPr>
          <w:sz w:val="22"/>
          <w:szCs w:val="22"/>
        </w:rPr>
        <w:t xml:space="preserve"> </w:t>
      </w:r>
      <w:proofErr w:type="spellStart"/>
      <w:r w:rsidRPr="002C0F28">
        <w:rPr>
          <w:sz w:val="22"/>
          <w:szCs w:val="22"/>
        </w:rPr>
        <w:t>berkelanjutan</w:t>
      </w:r>
      <w:proofErr w:type="spellEnd"/>
      <w:r w:rsidRPr="002C0F28">
        <w:rPr>
          <w:sz w:val="22"/>
          <w:szCs w:val="22"/>
        </w:rPr>
        <w:t xml:space="preserve">. </w:t>
      </w:r>
      <w:proofErr w:type="spellStart"/>
      <w:r w:rsidRPr="002C0F28">
        <w:rPr>
          <w:sz w:val="22"/>
          <w:szCs w:val="22"/>
        </w:rPr>
        <w:t>Secara</w:t>
      </w:r>
      <w:proofErr w:type="spellEnd"/>
      <w:r w:rsidRPr="002C0F28">
        <w:rPr>
          <w:sz w:val="22"/>
          <w:szCs w:val="22"/>
        </w:rPr>
        <w:t xml:space="preserve"> </w:t>
      </w:r>
      <w:proofErr w:type="spellStart"/>
      <w:r w:rsidRPr="002C0F28">
        <w:rPr>
          <w:sz w:val="22"/>
          <w:szCs w:val="22"/>
        </w:rPr>
        <w:t>umum</w:t>
      </w:r>
      <w:proofErr w:type="spellEnd"/>
      <w:r w:rsidRPr="002C0F28">
        <w:rPr>
          <w:sz w:val="22"/>
          <w:szCs w:val="22"/>
        </w:rPr>
        <w:t xml:space="preserve">, </w:t>
      </w:r>
      <w:proofErr w:type="spellStart"/>
      <w:r w:rsidRPr="002C0F28">
        <w:rPr>
          <w:sz w:val="22"/>
          <w:szCs w:val="22"/>
        </w:rPr>
        <w:t>hasil</w:t>
      </w:r>
      <w:proofErr w:type="spellEnd"/>
      <w:r w:rsidRPr="002C0F28">
        <w:rPr>
          <w:sz w:val="22"/>
          <w:szCs w:val="22"/>
        </w:rPr>
        <w:t xml:space="preserve"> </w:t>
      </w:r>
      <w:proofErr w:type="spellStart"/>
      <w:r w:rsidRPr="002C0F28">
        <w:rPr>
          <w:sz w:val="22"/>
          <w:szCs w:val="22"/>
        </w:rPr>
        <w:t>penelitian</w:t>
      </w:r>
      <w:proofErr w:type="spellEnd"/>
      <w:r w:rsidRPr="002C0F28">
        <w:rPr>
          <w:sz w:val="22"/>
          <w:szCs w:val="22"/>
        </w:rPr>
        <w:t xml:space="preserve"> </w:t>
      </w:r>
      <w:proofErr w:type="spellStart"/>
      <w:r w:rsidRPr="002C0F28">
        <w:rPr>
          <w:sz w:val="22"/>
          <w:szCs w:val="22"/>
        </w:rPr>
        <w:t>ini</w:t>
      </w:r>
      <w:proofErr w:type="spellEnd"/>
      <w:r w:rsidRPr="002C0F28">
        <w:rPr>
          <w:sz w:val="22"/>
          <w:szCs w:val="22"/>
        </w:rPr>
        <w:t xml:space="preserve"> </w:t>
      </w:r>
      <w:proofErr w:type="spellStart"/>
      <w:r w:rsidRPr="002C0F28">
        <w:rPr>
          <w:sz w:val="22"/>
          <w:szCs w:val="22"/>
        </w:rPr>
        <w:t>menegaskan</w:t>
      </w:r>
      <w:proofErr w:type="spellEnd"/>
      <w:r w:rsidRPr="002C0F28">
        <w:rPr>
          <w:sz w:val="22"/>
          <w:szCs w:val="22"/>
        </w:rPr>
        <w:t xml:space="preserve"> </w:t>
      </w:r>
      <w:proofErr w:type="spellStart"/>
      <w:r w:rsidRPr="002C0F28">
        <w:rPr>
          <w:sz w:val="22"/>
          <w:szCs w:val="22"/>
        </w:rPr>
        <w:t>bahwa</w:t>
      </w:r>
      <w:proofErr w:type="spellEnd"/>
      <w:r w:rsidRPr="002C0F28">
        <w:rPr>
          <w:sz w:val="22"/>
          <w:szCs w:val="22"/>
        </w:rPr>
        <w:t xml:space="preserve"> </w:t>
      </w:r>
      <w:proofErr w:type="spellStart"/>
      <w:r w:rsidRPr="002C0F28">
        <w:rPr>
          <w:sz w:val="22"/>
          <w:szCs w:val="22"/>
        </w:rPr>
        <w:t>kerangka</w:t>
      </w:r>
      <w:proofErr w:type="spellEnd"/>
      <w:r w:rsidRPr="002C0F28">
        <w:rPr>
          <w:sz w:val="22"/>
          <w:szCs w:val="22"/>
        </w:rPr>
        <w:t xml:space="preserve"> </w:t>
      </w:r>
      <w:proofErr w:type="spellStart"/>
      <w:r w:rsidRPr="002C0F28">
        <w:rPr>
          <w:sz w:val="22"/>
          <w:szCs w:val="22"/>
        </w:rPr>
        <w:t>kerja</w:t>
      </w:r>
      <w:proofErr w:type="spellEnd"/>
      <w:r w:rsidRPr="002C0F28">
        <w:rPr>
          <w:sz w:val="22"/>
          <w:szCs w:val="22"/>
        </w:rPr>
        <w:t xml:space="preserve"> COBIT </w:t>
      </w:r>
      <w:proofErr w:type="spellStart"/>
      <w:r w:rsidRPr="002C0F28">
        <w:rPr>
          <w:sz w:val="22"/>
          <w:szCs w:val="22"/>
        </w:rPr>
        <w:t>bersifat</w:t>
      </w:r>
      <w:proofErr w:type="spellEnd"/>
      <w:r w:rsidRPr="002C0F28">
        <w:rPr>
          <w:sz w:val="22"/>
          <w:szCs w:val="22"/>
        </w:rPr>
        <w:t xml:space="preserve"> </w:t>
      </w:r>
      <w:proofErr w:type="spellStart"/>
      <w:r w:rsidRPr="002C0F28">
        <w:rPr>
          <w:sz w:val="22"/>
          <w:szCs w:val="22"/>
        </w:rPr>
        <w:t>adaptif</w:t>
      </w:r>
      <w:proofErr w:type="spellEnd"/>
      <w:r w:rsidRPr="002C0F28">
        <w:rPr>
          <w:sz w:val="22"/>
          <w:szCs w:val="22"/>
        </w:rPr>
        <w:t xml:space="preserve"> dan </w:t>
      </w:r>
      <w:proofErr w:type="spellStart"/>
      <w:r w:rsidRPr="002C0F28">
        <w:rPr>
          <w:sz w:val="22"/>
          <w:szCs w:val="22"/>
        </w:rPr>
        <w:t>relevan</w:t>
      </w:r>
      <w:proofErr w:type="spellEnd"/>
      <w:r w:rsidRPr="002C0F28">
        <w:rPr>
          <w:sz w:val="22"/>
          <w:szCs w:val="22"/>
        </w:rPr>
        <w:t xml:space="preserve"> </w:t>
      </w:r>
      <w:proofErr w:type="spellStart"/>
      <w:r w:rsidRPr="002C0F28">
        <w:rPr>
          <w:sz w:val="22"/>
          <w:szCs w:val="22"/>
        </w:rPr>
        <w:t>untuk</w:t>
      </w:r>
      <w:proofErr w:type="spellEnd"/>
      <w:r w:rsidRPr="002C0F28">
        <w:rPr>
          <w:sz w:val="22"/>
          <w:szCs w:val="22"/>
        </w:rPr>
        <w:t xml:space="preserve"> </w:t>
      </w:r>
      <w:proofErr w:type="spellStart"/>
      <w:r w:rsidRPr="002C0F28">
        <w:rPr>
          <w:sz w:val="22"/>
          <w:szCs w:val="22"/>
        </w:rPr>
        <w:t>digunakan</w:t>
      </w:r>
      <w:proofErr w:type="spellEnd"/>
      <w:r w:rsidRPr="002C0F28">
        <w:rPr>
          <w:sz w:val="22"/>
          <w:szCs w:val="22"/>
        </w:rPr>
        <w:t xml:space="preserve"> di </w:t>
      </w:r>
      <w:proofErr w:type="spellStart"/>
      <w:r w:rsidRPr="002C0F28">
        <w:rPr>
          <w:sz w:val="22"/>
          <w:szCs w:val="22"/>
        </w:rPr>
        <w:t>lingkungan</w:t>
      </w:r>
      <w:proofErr w:type="spellEnd"/>
      <w:r w:rsidRPr="002C0F28">
        <w:rPr>
          <w:sz w:val="22"/>
          <w:szCs w:val="22"/>
        </w:rPr>
        <w:t xml:space="preserve"> </w:t>
      </w:r>
      <w:proofErr w:type="spellStart"/>
      <w:r w:rsidRPr="002C0F28">
        <w:rPr>
          <w:sz w:val="22"/>
          <w:szCs w:val="22"/>
        </w:rPr>
        <w:t>instansi</w:t>
      </w:r>
      <w:proofErr w:type="spellEnd"/>
      <w:r w:rsidRPr="002C0F28">
        <w:rPr>
          <w:sz w:val="22"/>
          <w:szCs w:val="22"/>
        </w:rPr>
        <w:t xml:space="preserve"> </w:t>
      </w:r>
      <w:proofErr w:type="spellStart"/>
      <w:r w:rsidRPr="002C0F28">
        <w:rPr>
          <w:sz w:val="22"/>
          <w:szCs w:val="22"/>
        </w:rPr>
        <w:t>publik</w:t>
      </w:r>
      <w:proofErr w:type="spellEnd"/>
      <w:r w:rsidRPr="002C0F28">
        <w:rPr>
          <w:sz w:val="22"/>
          <w:szCs w:val="22"/>
        </w:rPr>
        <w:t xml:space="preserve"> </w:t>
      </w:r>
      <w:proofErr w:type="spellStart"/>
      <w:r w:rsidRPr="002C0F28">
        <w:rPr>
          <w:sz w:val="22"/>
          <w:szCs w:val="22"/>
        </w:rPr>
        <w:t>dalam</w:t>
      </w:r>
      <w:proofErr w:type="spellEnd"/>
      <w:r w:rsidRPr="002C0F28">
        <w:rPr>
          <w:sz w:val="22"/>
          <w:szCs w:val="22"/>
        </w:rPr>
        <w:t xml:space="preserve"> </w:t>
      </w:r>
      <w:proofErr w:type="spellStart"/>
      <w:r w:rsidRPr="002C0F28">
        <w:rPr>
          <w:sz w:val="22"/>
          <w:szCs w:val="22"/>
        </w:rPr>
        <w:t>rangka</w:t>
      </w:r>
      <w:proofErr w:type="spellEnd"/>
      <w:r w:rsidRPr="002C0F28">
        <w:rPr>
          <w:sz w:val="22"/>
          <w:szCs w:val="22"/>
        </w:rPr>
        <w:t xml:space="preserve"> </w:t>
      </w:r>
      <w:proofErr w:type="spellStart"/>
      <w:r w:rsidRPr="002C0F28">
        <w:rPr>
          <w:sz w:val="22"/>
          <w:szCs w:val="22"/>
        </w:rPr>
        <w:t>memperkuat</w:t>
      </w:r>
      <w:proofErr w:type="spellEnd"/>
      <w:r w:rsidRPr="002C0F28">
        <w:rPr>
          <w:sz w:val="22"/>
          <w:szCs w:val="22"/>
        </w:rPr>
        <w:t xml:space="preserve"> tata </w:t>
      </w:r>
      <w:proofErr w:type="spellStart"/>
      <w:r w:rsidRPr="002C0F28">
        <w:rPr>
          <w:sz w:val="22"/>
          <w:szCs w:val="22"/>
        </w:rPr>
        <w:t>kelola</w:t>
      </w:r>
      <w:proofErr w:type="spellEnd"/>
      <w:r w:rsidRPr="002C0F28">
        <w:rPr>
          <w:sz w:val="22"/>
          <w:szCs w:val="22"/>
        </w:rPr>
        <w:t xml:space="preserve"> dan </w:t>
      </w:r>
      <w:proofErr w:type="spellStart"/>
      <w:r w:rsidRPr="002C0F28">
        <w:rPr>
          <w:sz w:val="22"/>
          <w:szCs w:val="22"/>
        </w:rPr>
        <w:t>mendukung</w:t>
      </w:r>
      <w:proofErr w:type="spellEnd"/>
      <w:r w:rsidRPr="002C0F28">
        <w:rPr>
          <w:sz w:val="22"/>
          <w:szCs w:val="22"/>
        </w:rPr>
        <w:t xml:space="preserve"> </w:t>
      </w:r>
      <w:proofErr w:type="spellStart"/>
      <w:r w:rsidRPr="002C0F28">
        <w:rPr>
          <w:sz w:val="22"/>
          <w:szCs w:val="22"/>
        </w:rPr>
        <w:t>peningkatan</w:t>
      </w:r>
      <w:proofErr w:type="spellEnd"/>
      <w:r w:rsidRPr="002C0F28">
        <w:rPr>
          <w:sz w:val="22"/>
          <w:szCs w:val="22"/>
        </w:rPr>
        <w:t xml:space="preserve"> </w:t>
      </w:r>
      <w:proofErr w:type="spellStart"/>
      <w:r w:rsidRPr="002C0F28">
        <w:rPr>
          <w:sz w:val="22"/>
          <w:szCs w:val="22"/>
        </w:rPr>
        <w:t>kualitas</w:t>
      </w:r>
      <w:proofErr w:type="spellEnd"/>
      <w:r w:rsidRPr="002C0F28">
        <w:rPr>
          <w:sz w:val="22"/>
          <w:szCs w:val="22"/>
        </w:rPr>
        <w:t xml:space="preserve"> </w:t>
      </w:r>
      <w:proofErr w:type="spellStart"/>
      <w:r w:rsidRPr="002C0F28">
        <w:rPr>
          <w:sz w:val="22"/>
          <w:szCs w:val="22"/>
        </w:rPr>
        <w:t>layanan</w:t>
      </w:r>
      <w:proofErr w:type="spellEnd"/>
      <w:r w:rsidRPr="002C0F28">
        <w:rPr>
          <w:sz w:val="22"/>
          <w:szCs w:val="22"/>
        </w:rPr>
        <w:t xml:space="preserve"> </w:t>
      </w:r>
      <w:proofErr w:type="spellStart"/>
      <w:r w:rsidRPr="002C0F28">
        <w:rPr>
          <w:sz w:val="22"/>
          <w:szCs w:val="22"/>
        </w:rPr>
        <w:t>berbasis</w:t>
      </w:r>
      <w:proofErr w:type="spellEnd"/>
      <w:r w:rsidRPr="002C0F28">
        <w:rPr>
          <w:sz w:val="22"/>
          <w:szCs w:val="22"/>
        </w:rPr>
        <w:t xml:space="preserve"> </w:t>
      </w:r>
      <w:proofErr w:type="spellStart"/>
      <w:r w:rsidRPr="002C0F28">
        <w:rPr>
          <w:sz w:val="22"/>
          <w:szCs w:val="22"/>
        </w:rPr>
        <w:t>teknologi</w:t>
      </w:r>
      <w:proofErr w:type="spellEnd"/>
      <w:r w:rsidRPr="002C0F28">
        <w:rPr>
          <w:sz w:val="22"/>
          <w:szCs w:val="22"/>
        </w:rPr>
        <w:t xml:space="preserve"> </w:t>
      </w:r>
      <w:proofErr w:type="spellStart"/>
      <w:r w:rsidRPr="002C0F28">
        <w:rPr>
          <w:sz w:val="22"/>
          <w:szCs w:val="22"/>
        </w:rPr>
        <w:t>informasi</w:t>
      </w:r>
      <w:proofErr w:type="spellEnd"/>
      <w:r w:rsidRPr="002C0F28">
        <w:rPr>
          <w:sz w:val="22"/>
          <w:szCs w:val="22"/>
        </w:rPr>
        <w:t>.</w:t>
      </w:r>
    </w:p>
    <w:p w14:paraId="1420F1A1" w14:textId="77777777" w:rsidR="002C0F28" w:rsidRPr="00AB5ED4" w:rsidRDefault="002C0F28" w:rsidP="002C0F28">
      <w:pPr>
        <w:pStyle w:val="NormalWeb"/>
        <w:spacing w:before="0" w:beforeAutospacing="0" w:after="0" w:afterAutospacing="0"/>
        <w:jc w:val="both"/>
        <w:rPr>
          <w:sz w:val="22"/>
          <w:szCs w:val="22"/>
        </w:rPr>
      </w:pPr>
    </w:p>
    <w:p w14:paraId="4418A230" w14:textId="08DB27CE" w:rsidR="00AB5ED4" w:rsidRPr="002C0F28" w:rsidRDefault="00AB5ED4" w:rsidP="002C0F28">
      <w:pPr>
        <w:pStyle w:val="NormalWeb"/>
        <w:spacing w:before="0" w:beforeAutospacing="0" w:after="0" w:afterAutospacing="0"/>
        <w:jc w:val="both"/>
        <w:rPr>
          <w:sz w:val="22"/>
          <w:szCs w:val="22"/>
        </w:rPr>
      </w:pPr>
      <w:r w:rsidRPr="00AB5ED4">
        <w:rPr>
          <w:sz w:val="22"/>
          <w:szCs w:val="22"/>
        </w:rPr>
        <w:t>4.2 Saran</w:t>
      </w:r>
    </w:p>
    <w:p w14:paraId="05F9E952" w14:textId="77777777" w:rsidR="002C0F28" w:rsidRPr="002C0F28" w:rsidRDefault="002C0F28" w:rsidP="002C0F28">
      <w:pPr>
        <w:pStyle w:val="NormalWeb"/>
        <w:spacing w:before="0" w:beforeAutospacing="0" w:after="0" w:afterAutospacing="0"/>
        <w:jc w:val="both"/>
        <w:rPr>
          <w:sz w:val="22"/>
          <w:szCs w:val="22"/>
        </w:rPr>
      </w:pPr>
      <w:proofErr w:type="spellStart"/>
      <w:r w:rsidRPr="002C0F28">
        <w:rPr>
          <w:sz w:val="22"/>
          <w:szCs w:val="22"/>
        </w:rPr>
        <w:t>Sebagai</w:t>
      </w:r>
      <w:proofErr w:type="spellEnd"/>
      <w:r w:rsidRPr="002C0F28">
        <w:rPr>
          <w:sz w:val="22"/>
          <w:szCs w:val="22"/>
        </w:rPr>
        <w:t xml:space="preserve"> </w:t>
      </w:r>
      <w:proofErr w:type="spellStart"/>
      <w:r w:rsidRPr="002C0F28">
        <w:rPr>
          <w:sz w:val="22"/>
          <w:szCs w:val="22"/>
        </w:rPr>
        <w:t>tindak</w:t>
      </w:r>
      <w:proofErr w:type="spellEnd"/>
      <w:r w:rsidRPr="002C0F28">
        <w:rPr>
          <w:sz w:val="22"/>
          <w:szCs w:val="22"/>
        </w:rPr>
        <w:t xml:space="preserve"> </w:t>
      </w:r>
      <w:proofErr w:type="spellStart"/>
      <w:r w:rsidRPr="002C0F28">
        <w:rPr>
          <w:sz w:val="22"/>
          <w:szCs w:val="22"/>
        </w:rPr>
        <w:t>lanjut</w:t>
      </w:r>
      <w:proofErr w:type="spellEnd"/>
      <w:r w:rsidRPr="002C0F28">
        <w:rPr>
          <w:sz w:val="22"/>
          <w:szCs w:val="22"/>
        </w:rPr>
        <w:t xml:space="preserve"> </w:t>
      </w:r>
      <w:proofErr w:type="spellStart"/>
      <w:r w:rsidRPr="002C0F28">
        <w:rPr>
          <w:sz w:val="22"/>
          <w:szCs w:val="22"/>
        </w:rPr>
        <w:t>dari</w:t>
      </w:r>
      <w:proofErr w:type="spellEnd"/>
      <w:r w:rsidRPr="002C0F28">
        <w:rPr>
          <w:sz w:val="22"/>
          <w:szCs w:val="22"/>
        </w:rPr>
        <w:t xml:space="preserve"> </w:t>
      </w:r>
      <w:proofErr w:type="spellStart"/>
      <w:r w:rsidRPr="002C0F28">
        <w:rPr>
          <w:sz w:val="22"/>
          <w:szCs w:val="22"/>
        </w:rPr>
        <w:t>penelitian</w:t>
      </w:r>
      <w:proofErr w:type="spellEnd"/>
      <w:r w:rsidRPr="002C0F28">
        <w:rPr>
          <w:sz w:val="22"/>
          <w:szCs w:val="22"/>
        </w:rPr>
        <w:t xml:space="preserve"> </w:t>
      </w:r>
      <w:proofErr w:type="spellStart"/>
      <w:r w:rsidRPr="002C0F28">
        <w:rPr>
          <w:sz w:val="22"/>
          <w:szCs w:val="22"/>
        </w:rPr>
        <w:t>ini</w:t>
      </w:r>
      <w:proofErr w:type="spellEnd"/>
      <w:r w:rsidRPr="002C0F28">
        <w:rPr>
          <w:sz w:val="22"/>
          <w:szCs w:val="22"/>
        </w:rPr>
        <w:t xml:space="preserve">, </w:t>
      </w:r>
      <w:proofErr w:type="spellStart"/>
      <w:r w:rsidRPr="002C0F28">
        <w:rPr>
          <w:sz w:val="22"/>
          <w:szCs w:val="22"/>
        </w:rPr>
        <w:t>disarankan</w:t>
      </w:r>
      <w:proofErr w:type="spellEnd"/>
      <w:r w:rsidRPr="002C0F28">
        <w:rPr>
          <w:sz w:val="22"/>
          <w:szCs w:val="22"/>
        </w:rPr>
        <w:t xml:space="preserve"> agar </w:t>
      </w:r>
      <w:proofErr w:type="spellStart"/>
      <w:r w:rsidRPr="002C0F28">
        <w:rPr>
          <w:sz w:val="22"/>
          <w:szCs w:val="22"/>
        </w:rPr>
        <w:t>instansi</w:t>
      </w:r>
      <w:proofErr w:type="spellEnd"/>
      <w:r w:rsidRPr="002C0F28">
        <w:rPr>
          <w:sz w:val="22"/>
          <w:szCs w:val="22"/>
        </w:rPr>
        <w:t xml:space="preserve"> </w:t>
      </w:r>
      <w:proofErr w:type="spellStart"/>
      <w:r w:rsidRPr="002C0F28">
        <w:rPr>
          <w:sz w:val="22"/>
          <w:szCs w:val="22"/>
        </w:rPr>
        <w:t>publik</w:t>
      </w:r>
      <w:proofErr w:type="spellEnd"/>
      <w:r w:rsidRPr="002C0F28">
        <w:rPr>
          <w:sz w:val="22"/>
          <w:szCs w:val="22"/>
        </w:rPr>
        <w:t xml:space="preserve"> </w:t>
      </w:r>
      <w:proofErr w:type="spellStart"/>
      <w:r w:rsidRPr="002C0F28">
        <w:rPr>
          <w:sz w:val="22"/>
          <w:szCs w:val="22"/>
        </w:rPr>
        <w:t>memperkuat</w:t>
      </w:r>
      <w:proofErr w:type="spellEnd"/>
      <w:r w:rsidRPr="002C0F28">
        <w:rPr>
          <w:sz w:val="22"/>
          <w:szCs w:val="22"/>
        </w:rPr>
        <w:t xml:space="preserve"> </w:t>
      </w:r>
      <w:proofErr w:type="spellStart"/>
      <w:r w:rsidRPr="002C0F28">
        <w:rPr>
          <w:sz w:val="22"/>
          <w:szCs w:val="22"/>
        </w:rPr>
        <w:t>aspek</w:t>
      </w:r>
      <w:proofErr w:type="spellEnd"/>
      <w:r w:rsidRPr="002C0F28">
        <w:rPr>
          <w:sz w:val="22"/>
          <w:szCs w:val="22"/>
        </w:rPr>
        <w:t xml:space="preserve"> </w:t>
      </w:r>
      <w:proofErr w:type="spellStart"/>
      <w:r w:rsidRPr="002C0F28">
        <w:rPr>
          <w:sz w:val="22"/>
          <w:szCs w:val="22"/>
        </w:rPr>
        <w:t>dokumentasi</w:t>
      </w:r>
      <w:proofErr w:type="spellEnd"/>
      <w:r w:rsidRPr="002C0F28">
        <w:rPr>
          <w:sz w:val="22"/>
          <w:szCs w:val="22"/>
        </w:rPr>
        <w:t xml:space="preserve"> dan </w:t>
      </w:r>
      <w:proofErr w:type="spellStart"/>
      <w:r w:rsidRPr="002C0F28">
        <w:rPr>
          <w:sz w:val="22"/>
          <w:szCs w:val="22"/>
        </w:rPr>
        <w:t>standarisasi</w:t>
      </w:r>
      <w:proofErr w:type="spellEnd"/>
      <w:r w:rsidRPr="002C0F28">
        <w:rPr>
          <w:sz w:val="22"/>
          <w:szCs w:val="22"/>
        </w:rPr>
        <w:t xml:space="preserve"> proses agar </w:t>
      </w:r>
      <w:proofErr w:type="spellStart"/>
      <w:r w:rsidRPr="002C0F28">
        <w:rPr>
          <w:sz w:val="22"/>
          <w:szCs w:val="22"/>
        </w:rPr>
        <w:t>pengelolaan</w:t>
      </w:r>
      <w:proofErr w:type="spellEnd"/>
      <w:r w:rsidRPr="002C0F28">
        <w:rPr>
          <w:sz w:val="22"/>
          <w:szCs w:val="22"/>
        </w:rPr>
        <w:t xml:space="preserve"> TI </w:t>
      </w:r>
      <w:proofErr w:type="spellStart"/>
      <w:r w:rsidRPr="002C0F28">
        <w:rPr>
          <w:sz w:val="22"/>
          <w:szCs w:val="22"/>
        </w:rPr>
        <w:t>dapat</w:t>
      </w:r>
      <w:proofErr w:type="spellEnd"/>
      <w:r w:rsidRPr="002C0F28">
        <w:rPr>
          <w:sz w:val="22"/>
          <w:szCs w:val="22"/>
        </w:rPr>
        <w:t xml:space="preserve"> </w:t>
      </w:r>
      <w:proofErr w:type="spellStart"/>
      <w:r w:rsidRPr="002C0F28">
        <w:rPr>
          <w:sz w:val="22"/>
          <w:szCs w:val="22"/>
        </w:rPr>
        <w:t>diaudit</w:t>
      </w:r>
      <w:proofErr w:type="spellEnd"/>
      <w:r w:rsidRPr="002C0F28">
        <w:rPr>
          <w:sz w:val="22"/>
          <w:szCs w:val="22"/>
        </w:rPr>
        <w:t xml:space="preserve"> dan </w:t>
      </w:r>
      <w:proofErr w:type="spellStart"/>
      <w:r w:rsidRPr="002C0F28">
        <w:rPr>
          <w:sz w:val="22"/>
          <w:szCs w:val="22"/>
        </w:rPr>
        <w:t>dievaluasi</w:t>
      </w:r>
      <w:proofErr w:type="spellEnd"/>
      <w:r w:rsidRPr="002C0F28">
        <w:rPr>
          <w:sz w:val="22"/>
          <w:szCs w:val="22"/>
        </w:rPr>
        <w:t xml:space="preserve"> </w:t>
      </w:r>
      <w:proofErr w:type="spellStart"/>
      <w:r w:rsidRPr="002C0F28">
        <w:rPr>
          <w:sz w:val="22"/>
          <w:szCs w:val="22"/>
        </w:rPr>
        <w:t>secara</w:t>
      </w:r>
      <w:proofErr w:type="spellEnd"/>
      <w:r w:rsidRPr="002C0F28">
        <w:rPr>
          <w:sz w:val="22"/>
          <w:szCs w:val="22"/>
        </w:rPr>
        <w:t xml:space="preserve"> </w:t>
      </w:r>
      <w:proofErr w:type="spellStart"/>
      <w:r w:rsidRPr="002C0F28">
        <w:rPr>
          <w:sz w:val="22"/>
          <w:szCs w:val="22"/>
        </w:rPr>
        <w:t>objektif</w:t>
      </w:r>
      <w:proofErr w:type="spellEnd"/>
      <w:r w:rsidRPr="002C0F28">
        <w:rPr>
          <w:sz w:val="22"/>
          <w:szCs w:val="22"/>
        </w:rPr>
        <w:t xml:space="preserve">. Selain </w:t>
      </w:r>
      <w:proofErr w:type="spellStart"/>
      <w:r w:rsidRPr="002C0F28">
        <w:rPr>
          <w:sz w:val="22"/>
          <w:szCs w:val="22"/>
        </w:rPr>
        <w:t>itu</w:t>
      </w:r>
      <w:proofErr w:type="spellEnd"/>
      <w:r w:rsidRPr="002C0F28">
        <w:rPr>
          <w:sz w:val="22"/>
          <w:szCs w:val="22"/>
        </w:rPr>
        <w:t xml:space="preserve">, </w:t>
      </w:r>
      <w:proofErr w:type="spellStart"/>
      <w:r w:rsidRPr="002C0F28">
        <w:rPr>
          <w:sz w:val="22"/>
          <w:szCs w:val="22"/>
        </w:rPr>
        <w:t>peningkatan</w:t>
      </w:r>
      <w:proofErr w:type="spellEnd"/>
      <w:r w:rsidRPr="002C0F28">
        <w:rPr>
          <w:sz w:val="22"/>
          <w:szCs w:val="22"/>
        </w:rPr>
        <w:t xml:space="preserve"> </w:t>
      </w:r>
      <w:proofErr w:type="spellStart"/>
      <w:r w:rsidRPr="002C0F28">
        <w:rPr>
          <w:sz w:val="22"/>
          <w:szCs w:val="22"/>
        </w:rPr>
        <w:t>kapasitas</w:t>
      </w:r>
      <w:proofErr w:type="spellEnd"/>
      <w:r w:rsidRPr="002C0F28">
        <w:rPr>
          <w:sz w:val="22"/>
          <w:szCs w:val="22"/>
        </w:rPr>
        <w:t xml:space="preserve"> </w:t>
      </w:r>
      <w:proofErr w:type="spellStart"/>
      <w:r w:rsidRPr="002C0F28">
        <w:rPr>
          <w:sz w:val="22"/>
          <w:szCs w:val="22"/>
        </w:rPr>
        <w:t>sumber</w:t>
      </w:r>
      <w:proofErr w:type="spellEnd"/>
      <w:r w:rsidRPr="002C0F28">
        <w:rPr>
          <w:sz w:val="22"/>
          <w:szCs w:val="22"/>
        </w:rPr>
        <w:t xml:space="preserve"> </w:t>
      </w:r>
      <w:proofErr w:type="spellStart"/>
      <w:r w:rsidRPr="002C0F28">
        <w:rPr>
          <w:sz w:val="22"/>
          <w:szCs w:val="22"/>
        </w:rPr>
        <w:t>daya</w:t>
      </w:r>
      <w:proofErr w:type="spellEnd"/>
      <w:r w:rsidRPr="002C0F28">
        <w:rPr>
          <w:sz w:val="22"/>
          <w:szCs w:val="22"/>
        </w:rPr>
        <w:t xml:space="preserve"> </w:t>
      </w:r>
      <w:proofErr w:type="spellStart"/>
      <w:r w:rsidRPr="002C0F28">
        <w:rPr>
          <w:sz w:val="22"/>
          <w:szCs w:val="22"/>
        </w:rPr>
        <w:t>manusia</w:t>
      </w:r>
      <w:proofErr w:type="spellEnd"/>
      <w:r w:rsidRPr="002C0F28">
        <w:rPr>
          <w:sz w:val="22"/>
          <w:szCs w:val="22"/>
        </w:rPr>
        <w:t xml:space="preserve"> </w:t>
      </w:r>
      <w:proofErr w:type="spellStart"/>
      <w:r w:rsidRPr="002C0F28">
        <w:rPr>
          <w:sz w:val="22"/>
          <w:szCs w:val="22"/>
        </w:rPr>
        <w:t>melalui</w:t>
      </w:r>
      <w:proofErr w:type="spellEnd"/>
      <w:r w:rsidRPr="002C0F28">
        <w:rPr>
          <w:sz w:val="22"/>
          <w:szCs w:val="22"/>
        </w:rPr>
        <w:t xml:space="preserve"> </w:t>
      </w:r>
      <w:proofErr w:type="spellStart"/>
      <w:r w:rsidRPr="002C0F28">
        <w:rPr>
          <w:sz w:val="22"/>
          <w:szCs w:val="22"/>
        </w:rPr>
        <w:t>pelatihan</w:t>
      </w:r>
      <w:proofErr w:type="spellEnd"/>
      <w:r w:rsidRPr="002C0F28">
        <w:rPr>
          <w:sz w:val="22"/>
          <w:szCs w:val="22"/>
        </w:rPr>
        <w:t xml:space="preserve"> rutin </w:t>
      </w:r>
      <w:proofErr w:type="spellStart"/>
      <w:r w:rsidRPr="002C0F28">
        <w:rPr>
          <w:sz w:val="22"/>
          <w:szCs w:val="22"/>
        </w:rPr>
        <w:t>terkait</w:t>
      </w:r>
      <w:proofErr w:type="spellEnd"/>
      <w:r w:rsidRPr="002C0F28">
        <w:rPr>
          <w:sz w:val="22"/>
          <w:szCs w:val="22"/>
        </w:rPr>
        <w:t xml:space="preserve"> tata </w:t>
      </w:r>
      <w:proofErr w:type="spellStart"/>
      <w:r w:rsidRPr="002C0F28">
        <w:rPr>
          <w:sz w:val="22"/>
          <w:szCs w:val="22"/>
        </w:rPr>
        <w:t>kelola</w:t>
      </w:r>
      <w:proofErr w:type="spellEnd"/>
      <w:r w:rsidRPr="002C0F28">
        <w:rPr>
          <w:sz w:val="22"/>
          <w:szCs w:val="22"/>
        </w:rPr>
        <w:t xml:space="preserve"> TI </w:t>
      </w:r>
      <w:proofErr w:type="spellStart"/>
      <w:r w:rsidRPr="002C0F28">
        <w:rPr>
          <w:sz w:val="22"/>
          <w:szCs w:val="22"/>
        </w:rPr>
        <w:t>berbasis</w:t>
      </w:r>
      <w:proofErr w:type="spellEnd"/>
      <w:r w:rsidRPr="002C0F28">
        <w:rPr>
          <w:sz w:val="22"/>
          <w:szCs w:val="22"/>
        </w:rPr>
        <w:t xml:space="preserve"> COBIT sangat </w:t>
      </w:r>
      <w:proofErr w:type="spellStart"/>
      <w:r w:rsidRPr="002C0F28">
        <w:rPr>
          <w:sz w:val="22"/>
          <w:szCs w:val="22"/>
        </w:rPr>
        <w:t>penting</w:t>
      </w:r>
      <w:proofErr w:type="spellEnd"/>
      <w:r w:rsidRPr="002C0F28">
        <w:rPr>
          <w:sz w:val="22"/>
          <w:szCs w:val="22"/>
        </w:rPr>
        <w:t xml:space="preserve"> </w:t>
      </w:r>
      <w:proofErr w:type="spellStart"/>
      <w:r w:rsidRPr="002C0F28">
        <w:rPr>
          <w:sz w:val="22"/>
          <w:szCs w:val="22"/>
        </w:rPr>
        <w:t>untuk</w:t>
      </w:r>
      <w:proofErr w:type="spellEnd"/>
      <w:r w:rsidRPr="002C0F28">
        <w:rPr>
          <w:sz w:val="22"/>
          <w:szCs w:val="22"/>
        </w:rPr>
        <w:t xml:space="preserve"> </w:t>
      </w:r>
      <w:proofErr w:type="spellStart"/>
      <w:r w:rsidRPr="002C0F28">
        <w:rPr>
          <w:sz w:val="22"/>
          <w:szCs w:val="22"/>
        </w:rPr>
        <w:t>meningkatkan</w:t>
      </w:r>
      <w:proofErr w:type="spellEnd"/>
      <w:r w:rsidRPr="002C0F28">
        <w:rPr>
          <w:sz w:val="22"/>
          <w:szCs w:val="22"/>
        </w:rPr>
        <w:t xml:space="preserve"> </w:t>
      </w:r>
      <w:proofErr w:type="spellStart"/>
      <w:r w:rsidRPr="002C0F28">
        <w:rPr>
          <w:sz w:val="22"/>
          <w:szCs w:val="22"/>
        </w:rPr>
        <w:t>pemahaman</w:t>
      </w:r>
      <w:proofErr w:type="spellEnd"/>
      <w:r w:rsidRPr="002C0F28">
        <w:rPr>
          <w:sz w:val="22"/>
          <w:szCs w:val="22"/>
        </w:rPr>
        <w:t xml:space="preserve"> dan </w:t>
      </w:r>
      <w:proofErr w:type="spellStart"/>
      <w:r w:rsidRPr="002C0F28">
        <w:rPr>
          <w:sz w:val="22"/>
          <w:szCs w:val="22"/>
        </w:rPr>
        <w:t>kompetensi</w:t>
      </w:r>
      <w:proofErr w:type="spellEnd"/>
      <w:r w:rsidRPr="002C0F28">
        <w:rPr>
          <w:sz w:val="22"/>
          <w:szCs w:val="22"/>
        </w:rPr>
        <w:t xml:space="preserve"> </w:t>
      </w:r>
      <w:proofErr w:type="spellStart"/>
      <w:r w:rsidRPr="002C0F28">
        <w:rPr>
          <w:sz w:val="22"/>
          <w:szCs w:val="22"/>
        </w:rPr>
        <w:t>pegawai</w:t>
      </w:r>
      <w:proofErr w:type="spellEnd"/>
      <w:r w:rsidRPr="002C0F28">
        <w:rPr>
          <w:sz w:val="22"/>
          <w:szCs w:val="22"/>
        </w:rPr>
        <w:t xml:space="preserve">. </w:t>
      </w:r>
      <w:proofErr w:type="spellStart"/>
      <w:r w:rsidRPr="002C0F28">
        <w:rPr>
          <w:sz w:val="22"/>
          <w:szCs w:val="22"/>
        </w:rPr>
        <w:t>Pimpinan</w:t>
      </w:r>
      <w:proofErr w:type="spellEnd"/>
      <w:r w:rsidRPr="002C0F28">
        <w:rPr>
          <w:sz w:val="22"/>
          <w:szCs w:val="22"/>
        </w:rPr>
        <w:t xml:space="preserve"> </w:t>
      </w:r>
      <w:proofErr w:type="spellStart"/>
      <w:r w:rsidRPr="002C0F28">
        <w:rPr>
          <w:sz w:val="22"/>
          <w:szCs w:val="22"/>
        </w:rPr>
        <w:t>instansi</w:t>
      </w:r>
      <w:proofErr w:type="spellEnd"/>
      <w:r w:rsidRPr="002C0F28">
        <w:rPr>
          <w:sz w:val="22"/>
          <w:szCs w:val="22"/>
        </w:rPr>
        <w:t xml:space="preserve"> juga </w:t>
      </w:r>
      <w:proofErr w:type="spellStart"/>
      <w:r w:rsidRPr="002C0F28">
        <w:rPr>
          <w:sz w:val="22"/>
          <w:szCs w:val="22"/>
        </w:rPr>
        <w:t>perlu</w:t>
      </w:r>
      <w:proofErr w:type="spellEnd"/>
      <w:r w:rsidRPr="002C0F28">
        <w:rPr>
          <w:sz w:val="22"/>
          <w:szCs w:val="22"/>
        </w:rPr>
        <w:t xml:space="preserve"> </w:t>
      </w:r>
      <w:proofErr w:type="spellStart"/>
      <w:r w:rsidRPr="002C0F28">
        <w:rPr>
          <w:sz w:val="22"/>
          <w:szCs w:val="22"/>
        </w:rPr>
        <w:t>menetapkan</w:t>
      </w:r>
      <w:proofErr w:type="spellEnd"/>
      <w:r w:rsidRPr="002C0F28">
        <w:rPr>
          <w:sz w:val="22"/>
          <w:szCs w:val="22"/>
        </w:rPr>
        <w:t xml:space="preserve"> </w:t>
      </w:r>
      <w:proofErr w:type="spellStart"/>
      <w:r w:rsidRPr="002C0F28">
        <w:rPr>
          <w:sz w:val="22"/>
          <w:szCs w:val="22"/>
        </w:rPr>
        <w:t>mekanisme</w:t>
      </w:r>
      <w:proofErr w:type="spellEnd"/>
      <w:r w:rsidRPr="002C0F28">
        <w:rPr>
          <w:sz w:val="22"/>
          <w:szCs w:val="22"/>
        </w:rPr>
        <w:t xml:space="preserve"> monitoring dan </w:t>
      </w:r>
      <w:proofErr w:type="spellStart"/>
      <w:r w:rsidRPr="002C0F28">
        <w:rPr>
          <w:sz w:val="22"/>
          <w:szCs w:val="22"/>
        </w:rPr>
        <w:t>evaluasi</w:t>
      </w:r>
      <w:proofErr w:type="spellEnd"/>
      <w:r w:rsidRPr="002C0F28">
        <w:rPr>
          <w:sz w:val="22"/>
          <w:szCs w:val="22"/>
        </w:rPr>
        <w:t xml:space="preserve"> </w:t>
      </w:r>
      <w:proofErr w:type="spellStart"/>
      <w:r w:rsidRPr="002C0F28">
        <w:rPr>
          <w:sz w:val="22"/>
          <w:szCs w:val="22"/>
        </w:rPr>
        <w:t>secara</w:t>
      </w:r>
      <w:proofErr w:type="spellEnd"/>
      <w:r w:rsidRPr="002C0F28">
        <w:rPr>
          <w:sz w:val="22"/>
          <w:szCs w:val="22"/>
        </w:rPr>
        <w:t xml:space="preserve"> </w:t>
      </w:r>
      <w:proofErr w:type="spellStart"/>
      <w:r w:rsidRPr="002C0F28">
        <w:rPr>
          <w:sz w:val="22"/>
          <w:szCs w:val="22"/>
        </w:rPr>
        <w:t>berkala</w:t>
      </w:r>
      <w:proofErr w:type="spellEnd"/>
      <w:r w:rsidRPr="002C0F28">
        <w:rPr>
          <w:sz w:val="22"/>
          <w:szCs w:val="22"/>
        </w:rPr>
        <w:t xml:space="preserve"> </w:t>
      </w:r>
      <w:proofErr w:type="spellStart"/>
      <w:r w:rsidRPr="002C0F28">
        <w:rPr>
          <w:sz w:val="22"/>
          <w:szCs w:val="22"/>
        </w:rPr>
        <w:t>terhadap</w:t>
      </w:r>
      <w:proofErr w:type="spellEnd"/>
      <w:r w:rsidRPr="002C0F28">
        <w:rPr>
          <w:sz w:val="22"/>
          <w:szCs w:val="22"/>
        </w:rPr>
        <w:t xml:space="preserve"> </w:t>
      </w:r>
      <w:proofErr w:type="spellStart"/>
      <w:r w:rsidRPr="002C0F28">
        <w:rPr>
          <w:sz w:val="22"/>
          <w:szCs w:val="22"/>
        </w:rPr>
        <w:t>kinerja</w:t>
      </w:r>
      <w:proofErr w:type="spellEnd"/>
      <w:r w:rsidRPr="002C0F28">
        <w:rPr>
          <w:sz w:val="22"/>
          <w:szCs w:val="22"/>
        </w:rPr>
        <w:t xml:space="preserve"> TI </w:t>
      </w:r>
      <w:proofErr w:type="spellStart"/>
      <w:r w:rsidRPr="002C0F28">
        <w:rPr>
          <w:sz w:val="22"/>
          <w:szCs w:val="22"/>
        </w:rPr>
        <w:t>dengan</w:t>
      </w:r>
      <w:proofErr w:type="spellEnd"/>
      <w:r w:rsidRPr="002C0F28">
        <w:rPr>
          <w:sz w:val="22"/>
          <w:szCs w:val="22"/>
        </w:rPr>
        <w:t xml:space="preserve"> </w:t>
      </w:r>
      <w:proofErr w:type="spellStart"/>
      <w:r w:rsidRPr="002C0F28">
        <w:rPr>
          <w:sz w:val="22"/>
          <w:szCs w:val="22"/>
        </w:rPr>
        <w:t>indikator</w:t>
      </w:r>
      <w:proofErr w:type="spellEnd"/>
      <w:r w:rsidRPr="002C0F28">
        <w:rPr>
          <w:sz w:val="22"/>
          <w:szCs w:val="22"/>
        </w:rPr>
        <w:t xml:space="preserve"> </w:t>
      </w:r>
      <w:proofErr w:type="spellStart"/>
      <w:r w:rsidRPr="002C0F28">
        <w:rPr>
          <w:sz w:val="22"/>
          <w:szCs w:val="22"/>
        </w:rPr>
        <w:t>terukur</w:t>
      </w:r>
      <w:proofErr w:type="spellEnd"/>
      <w:r w:rsidRPr="002C0F28">
        <w:rPr>
          <w:sz w:val="22"/>
          <w:szCs w:val="22"/>
        </w:rPr>
        <w:t xml:space="preserve">, </w:t>
      </w:r>
      <w:proofErr w:type="spellStart"/>
      <w:r w:rsidRPr="002C0F28">
        <w:rPr>
          <w:sz w:val="22"/>
          <w:szCs w:val="22"/>
        </w:rPr>
        <w:t>seperti</w:t>
      </w:r>
      <w:proofErr w:type="spellEnd"/>
      <w:r w:rsidRPr="002C0F28">
        <w:rPr>
          <w:sz w:val="22"/>
          <w:szCs w:val="22"/>
        </w:rPr>
        <w:t xml:space="preserve"> </w:t>
      </w:r>
      <w:proofErr w:type="spellStart"/>
      <w:r w:rsidRPr="002C0F28">
        <w:rPr>
          <w:sz w:val="22"/>
          <w:szCs w:val="22"/>
        </w:rPr>
        <w:t>efektivitas</w:t>
      </w:r>
      <w:proofErr w:type="spellEnd"/>
      <w:r w:rsidRPr="002C0F28">
        <w:rPr>
          <w:sz w:val="22"/>
          <w:szCs w:val="22"/>
        </w:rPr>
        <w:t xml:space="preserve"> </w:t>
      </w:r>
      <w:proofErr w:type="spellStart"/>
      <w:r w:rsidRPr="002C0F28">
        <w:rPr>
          <w:sz w:val="22"/>
          <w:szCs w:val="22"/>
        </w:rPr>
        <w:t>operasional</w:t>
      </w:r>
      <w:proofErr w:type="spellEnd"/>
      <w:r w:rsidRPr="002C0F28">
        <w:rPr>
          <w:sz w:val="22"/>
          <w:szCs w:val="22"/>
        </w:rPr>
        <w:t xml:space="preserve">, </w:t>
      </w:r>
      <w:proofErr w:type="spellStart"/>
      <w:r w:rsidRPr="002C0F28">
        <w:rPr>
          <w:sz w:val="22"/>
          <w:szCs w:val="22"/>
        </w:rPr>
        <w:t>kepuasan</w:t>
      </w:r>
      <w:proofErr w:type="spellEnd"/>
      <w:r w:rsidRPr="002C0F28">
        <w:rPr>
          <w:sz w:val="22"/>
          <w:szCs w:val="22"/>
        </w:rPr>
        <w:t xml:space="preserve"> </w:t>
      </w:r>
      <w:proofErr w:type="spellStart"/>
      <w:r w:rsidRPr="002C0F28">
        <w:rPr>
          <w:sz w:val="22"/>
          <w:szCs w:val="22"/>
        </w:rPr>
        <w:t>pengguna</w:t>
      </w:r>
      <w:proofErr w:type="spellEnd"/>
      <w:r w:rsidRPr="002C0F28">
        <w:rPr>
          <w:sz w:val="22"/>
          <w:szCs w:val="22"/>
        </w:rPr>
        <w:t xml:space="preserve">, dan </w:t>
      </w:r>
      <w:proofErr w:type="spellStart"/>
      <w:r w:rsidRPr="002C0F28">
        <w:rPr>
          <w:sz w:val="22"/>
          <w:szCs w:val="22"/>
        </w:rPr>
        <w:t>efisiensi</w:t>
      </w:r>
      <w:proofErr w:type="spellEnd"/>
      <w:r w:rsidRPr="002C0F28">
        <w:rPr>
          <w:sz w:val="22"/>
          <w:szCs w:val="22"/>
        </w:rPr>
        <w:t xml:space="preserve"> </w:t>
      </w:r>
      <w:proofErr w:type="spellStart"/>
      <w:r w:rsidRPr="002C0F28">
        <w:rPr>
          <w:sz w:val="22"/>
          <w:szCs w:val="22"/>
        </w:rPr>
        <w:t>biaya</w:t>
      </w:r>
      <w:proofErr w:type="spellEnd"/>
      <w:r w:rsidRPr="002C0F28">
        <w:rPr>
          <w:sz w:val="22"/>
          <w:szCs w:val="22"/>
        </w:rPr>
        <w:t xml:space="preserve">. </w:t>
      </w:r>
      <w:proofErr w:type="spellStart"/>
      <w:r w:rsidRPr="002C0F28">
        <w:rPr>
          <w:sz w:val="22"/>
          <w:szCs w:val="22"/>
        </w:rPr>
        <w:t>Untuk</w:t>
      </w:r>
      <w:proofErr w:type="spellEnd"/>
      <w:r w:rsidRPr="002C0F28">
        <w:rPr>
          <w:sz w:val="22"/>
          <w:szCs w:val="22"/>
        </w:rPr>
        <w:t xml:space="preserve"> </w:t>
      </w:r>
      <w:proofErr w:type="spellStart"/>
      <w:r w:rsidRPr="002C0F28">
        <w:rPr>
          <w:sz w:val="22"/>
          <w:szCs w:val="22"/>
        </w:rPr>
        <w:t>penelitian</w:t>
      </w:r>
      <w:proofErr w:type="spellEnd"/>
      <w:r w:rsidRPr="002C0F28">
        <w:rPr>
          <w:sz w:val="22"/>
          <w:szCs w:val="22"/>
        </w:rPr>
        <w:t xml:space="preserve"> </w:t>
      </w:r>
      <w:proofErr w:type="spellStart"/>
      <w:r w:rsidRPr="002C0F28">
        <w:rPr>
          <w:sz w:val="22"/>
          <w:szCs w:val="22"/>
        </w:rPr>
        <w:t>selanjutnya</w:t>
      </w:r>
      <w:proofErr w:type="spellEnd"/>
      <w:r w:rsidRPr="002C0F28">
        <w:rPr>
          <w:sz w:val="22"/>
          <w:szCs w:val="22"/>
        </w:rPr>
        <w:t xml:space="preserve">, </w:t>
      </w:r>
      <w:proofErr w:type="spellStart"/>
      <w:r w:rsidRPr="002C0F28">
        <w:rPr>
          <w:sz w:val="22"/>
          <w:szCs w:val="22"/>
        </w:rPr>
        <w:t>disarankan</w:t>
      </w:r>
      <w:proofErr w:type="spellEnd"/>
      <w:r w:rsidRPr="002C0F28">
        <w:rPr>
          <w:sz w:val="22"/>
          <w:szCs w:val="22"/>
        </w:rPr>
        <w:t xml:space="preserve"> </w:t>
      </w:r>
      <w:proofErr w:type="spellStart"/>
      <w:r w:rsidRPr="002C0F28">
        <w:rPr>
          <w:sz w:val="22"/>
          <w:szCs w:val="22"/>
        </w:rPr>
        <w:t>dilakukan</w:t>
      </w:r>
      <w:proofErr w:type="spellEnd"/>
      <w:r w:rsidRPr="002C0F28">
        <w:rPr>
          <w:sz w:val="22"/>
          <w:szCs w:val="22"/>
        </w:rPr>
        <w:t xml:space="preserve"> </w:t>
      </w:r>
      <w:proofErr w:type="spellStart"/>
      <w:r w:rsidRPr="002C0F28">
        <w:rPr>
          <w:sz w:val="22"/>
          <w:szCs w:val="22"/>
        </w:rPr>
        <w:t>studi</w:t>
      </w:r>
      <w:proofErr w:type="spellEnd"/>
      <w:r w:rsidRPr="002C0F28">
        <w:rPr>
          <w:sz w:val="22"/>
          <w:szCs w:val="22"/>
        </w:rPr>
        <w:t xml:space="preserve"> </w:t>
      </w:r>
      <w:proofErr w:type="spellStart"/>
      <w:r w:rsidRPr="002C0F28">
        <w:rPr>
          <w:sz w:val="22"/>
          <w:szCs w:val="22"/>
        </w:rPr>
        <w:t>kasus</w:t>
      </w:r>
      <w:proofErr w:type="spellEnd"/>
      <w:r w:rsidRPr="002C0F28">
        <w:rPr>
          <w:sz w:val="22"/>
          <w:szCs w:val="22"/>
        </w:rPr>
        <w:t xml:space="preserve"> </w:t>
      </w:r>
      <w:proofErr w:type="spellStart"/>
      <w:r w:rsidRPr="002C0F28">
        <w:rPr>
          <w:sz w:val="22"/>
          <w:szCs w:val="22"/>
        </w:rPr>
        <w:t>langsung</w:t>
      </w:r>
      <w:proofErr w:type="spellEnd"/>
      <w:r w:rsidRPr="002C0F28">
        <w:rPr>
          <w:sz w:val="22"/>
          <w:szCs w:val="22"/>
        </w:rPr>
        <w:t xml:space="preserve"> pada </w:t>
      </w:r>
      <w:proofErr w:type="spellStart"/>
      <w:r w:rsidRPr="002C0F28">
        <w:rPr>
          <w:sz w:val="22"/>
          <w:szCs w:val="22"/>
        </w:rPr>
        <w:t>instansi</w:t>
      </w:r>
      <w:proofErr w:type="spellEnd"/>
      <w:r w:rsidRPr="002C0F28">
        <w:rPr>
          <w:sz w:val="22"/>
          <w:szCs w:val="22"/>
        </w:rPr>
        <w:t xml:space="preserve"> </w:t>
      </w:r>
      <w:proofErr w:type="spellStart"/>
      <w:r w:rsidRPr="002C0F28">
        <w:rPr>
          <w:sz w:val="22"/>
          <w:szCs w:val="22"/>
        </w:rPr>
        <w:t>tertentu</w:t>
      </w:r>
      <w:proofErr w:type="spellEnd"/>
      <w:r w:rsidRPr="002C0F28">
        <w:rPr>
          <w:sz w:val="22"/>
          <w:szCs w:val="22"/>
        </w:rPr>
        <w:t xml:space="preserve"> guna </w:t>
      </w:r>
      <w:proofErr w:type="spellStart"/>
      <w:r w:rsidRPr="002C0F28">
        <w:rPr>
          <w:sz w:val="22"/>
          <w:szCs w:val="22"/>
        </w:rPr>
        <w:t>menguji</w:t>
      </w:r>
      <w:proofErr w:type="spellEnd"/>
      <w:r w:rsidRPr="002C0F28">
        <w:rPr>
          <w:sz w:val="22"/>
          <w:szCs w:val="22"/>
        </w:rPr>
        <w:t xml:space="preserve"> </w:t>
      </w:r>
      <w:proofErr w:type="spellStart"/>
      <w:r w:rsidRPr="002C0F28">
        <w:rPr>
          <w:sz w:val="22"/>
          <w:szCs w:val="22"/>
        </w:rPr>
        <w:t>efektivitas</w:t>
      </w:r>
      <w:proofErr w:type="spellEnd"/>
      <w:r w:rsidRPr="002C0F28">
        <w:rPr>
          <w:sz w:val="22"/>
          <w:szCs w:val="22"/>
        </w:rPr>
        <w:t xml:space="preserve"> model yang </w:t>
      </w:r>
      <w:proofErr w:type="spellStart"/>
      <w:r w:rsidRPr="002C0F28">
        <w:rPr>
          <w:sz w:val="22"/>
          <w:szCs w:val="22"/>
        </w:rPr>
        <w:t>telah</w:t>
      </w:r>
      <w:proofErr w:type="spellEnd"/>
      <w:r w:rsidRPr="002C0F28">
        <w:rPr>
          <w:sz w:val="22"/>
          <w:szCs w:val="22"/>
        </w:rPr>
        <w:t xml:space="preserve"> </w:t>
      </w:r>
      <w:proofErr w:type="spellStart"/>
      <w:r w:rsidRPr="002C0F28">
        <w:rPr>
          <w:sz w:val="22"/>
          <w:szCs w:val="22"/>
        </w:rPr>
        <w:t>dirancang</w:t>
      </w:r>
      <w:proofErr w:type="spellEnd"/>
      <w:r w:rsidRPr="002C0F28">
        <w:rPr>
          <w:sz w:val="22"/>
          <w:szCs w:val="22"/>
        </w:rPr>
        <w:t xml:space="preserve"> </w:t>
      </w:r>
      <w:proofErr w:type="spellStart"/>
      <w:r w:rsidRPr="002C0F28">
        <w:rPr>
          <w:sz w:val="22"/>
          <w:szCs w:val="22"/>
        </w:rPr>
        <w:t>serta</w:t>
      </w:r>
      <w:proofErr w:type="spellEnd"/>
      <w:r w:rsidRPr="002C0F28">
        <w:rPr>
          <w:sz w:val="22"/>
          <w:szCs w:val="22"/>
        </w:rPr>
        <w:t xml:space="preserve"> </w:t>
      </w:r>
      <w:proofErr w:type="spellStart"/>
      <w:r w:rsidRPr="002C0F28">
        <w:rPr>
          <w:sz w:val="22"/>
          <w:szCs w:val="22"/>
        </w:rPr>
        <w:t>memperluas</w:t>
      </w:r>
      <w:proofErr w:type="spellEnd"/>
      <w:r w:rsidRPr="002C0F28">
        <w:rPr>
          <w:sz w:val="22"/>
          <w:szCs w:val="22"/>
        </w:rPr>
        <w:t xml:space="preserve"> </w:t>
      </w:r>
      <w:proofErr w:type="spellStart"/>
      <w:r w:rsidRPr="002C0F28">
        <w:rPr>
          <w:sz w:val="22"/>
          <w:szCs w:val="22"/>
        </w:rPr>
        <w:t>penggunaan</w:t>
      </w:r>
      <w:proofErr w:type="spellEnd"/>
      <w:r w:rsidRPr="002C0F28">
        <w:rPr>
          <w:sz w:val="22"/>
          <w:szCs w:val="22"/>
        </w:rPr>
        <w:t xml:space="preserve"> domain COBIT, </w:t>
      </w:r>
      <w:proofErr w:type="spellStart"/>
      <w:r w:rsidRPr="002C0F28">
        <w:rPr>
          <w:sz w:val="22"/>
          <w:szCs w:val="22"/>
        </w:rPr>
        <w:t>mencakup</w:t>
      </w:r>
      <w:proofErr w:type="spellEnd"/>
      <w:r w:rsidRPr="002C0F28">
        <w:rPr>
          <w:sz w:val="22"/>
          <w:szCs w:val="22"/>
        </w:rPr>
        <w:t xml:space="preserve"> BAI, DSS, dan MEA agar </w:t>
      </w:r>
      <w:proofErr w:type="spellStart"/>
      <w:r w:rsidRPr="002C0F28">
        <w:rPr>
          <w:sz w:val="22"/>
          <w:szCs w:val="22"/>
        </w:rPr>
        <w:t>hasil</w:t>
      </w:r>
      <w:proofErr w:type="spellEnd"/>
      <w:r w:rsidRPr="002C0F28">
        <w:rPr>
          <w:sz w:val="22"/>
          <w:szCs w:val="22"/>
        </w:rPr>
        <w:t xml:space="preserve"> </w:t>
      </w:r>
      <w:proofErr w:type="spellStart"/>
      <w:r w:rsidRPr="002C0F28">
        <w:rPr>
          <w:sz w:val="22"/>
          <w:szCs w:val="22"/>
        </w:rPr>
        <w:t>penelitian</w:t>
      </w:r>
      <w:proofErr w:type="spellEnd"/>
      <w:r w:rsidRPr="002C0F28">
        <w:rPr>
          <w:sz w:val="22"/>
          <w:szCs w:val="22"/>
        </w:rPr>
        <w:t xml:space="preserve"> </w:t>
      </w:r>
      <w:proofErr w:type="spellStart"/>
      <w:r w:rsidRPr="002C0F28">
        <w:rPr>
          <w:sz w:val="22"/>
          <w:szCs w:val="22"/>
        </w:rPr>
        <w:t>lebih</w:t>
      </w:r>
      <w:proofErr w:type="spellEnd"/>
      <w:r w:rsidRPr="002C0F28">
        <w:rPr>
          <w:sz w:val="22"/>
          <w:szCs w:val="22"/>
        </w:rPr>
        <w:t xml:space="preserve"> </w:t>
      </w:r>
      <w:proofErr w:type="spellStart"/>
      <w:r w:rsidRPr="002C0F28">
        <w:rPr>
          <w:sz w:val="22"/>
          <w:szCs w:val="22"/>
        </w:rPr>
        <w:t>komprehensif</w:t>
      </w:r>
      <w:proofErr w:type="spellEnd"/>
      <w:r w:rsidRPr="002C0F28">
        <w:rPr>
          <w:sz w:val="22"/>
          <w:szCs w:val="22"/>
        </w:rPr>
        <w:t xml:space="preserve"> dan </w:t>
      </w:r>
      <w:proofErr w:type="spellStart"/>
      <w:r w:rsidRPr="002C0F28">
        <w:rPr>
          <w:sz w:val="22"/>
          <w:szCs w:val="22"/>
        </w:rPr>
        <w:t>aplikatif</w:t>
      </w:r>
      <w:proofErr w:type="spellEnd"/>
      <w:r w:rsidRPr="002C0F28">
        <w:rPr>
          <w:sz w:val="22"/>
          <w:szCs w:val="22"/>
        </w:rPr>
        <w:t>.</w:t>
      </w:r>
    </w:p>
    <w:p w14:paraId="19C15826" w14:textId="77777777" w:rsidR="00F60D8A" w:rsidRDefault="00F60D8A" w:rsidP="00701664">
      <w:pPr>
        <w:pStyle w:val="NormalWeb"/>
        <w:spacing w:before="0" w:beforeAutospacing="0" w:after="0" w:afterAutospacing="0"/>
        <w:jc w:val="both"/>
      </w:pPr>
    </w:p>
    <w:p w14:paraId="15C6A838" w14:textId="77777777" w:rsidR="00537E61" w:rsidRDefault="00537E61" w:rsidP="00701664">
      <w:pPr>
        <w:pStyle w:val="NormalWeb"/>
        <w:spacing w:before="0" w:beforeAutospacing="0" w:after="0" w:afterAutospacing="0"/>
        <w:jc w:val="both"/>
      </w:pPr>
    </w:p>
    <w:p w14:paraId="2F610008" w14:textId="3D92F848" w:rsidR="00537E61" w:rsidRDefault="00537E61" w:rsidP="00701664">
      <w:pPr>
        <w:pStyle w:val="NormalWeb"/>
        <w:spacing w:before="0" w:beforeAutospacing="0" w:after="0" w:afterAutospacing="0"/>
        <w:jc w:val="both"/>
      </w:pPr>
    </w:p>
    <w:p w14:paraId="22EC9F52" w14:textId="776E20E0" w:rsidR="006B24CF" w:rsidRDefault="006B24CF" w:rsidP="006B24CF">
      <w:pPr>
        <w:pStyle w:val="NormalWeb"/>
        <w:spacing w:before="0" w:beforeAutospacing="0" w:after="0" w:afterAutospacing="0"/>
        <w:jc w:val="both"/>
        <w:rPr>
          <w:b/>
          <w:bCs/>
          <w:sz w:val="22"/>
          <w:szCs w:val="22"/>
        </w:rPr>
      </w:pPr>
      <w:r w:rsidRPr="00762D8A">
        <w:rPr>
          <w:b/>
          <w:bCs/>
          <w:sz w:val="22"/>
          <w:szCs w:val="22"/>
        </w:rPr>
        <w:lastRenderedPageBreak/>
        <w:t>Daftar Pustaka</w:t>
      </w:r>
    </w:p>
    <w:p w14:paraId="21572325" w14:textId="77777777" w:rsidR="00762D8A" w:rsidRPr="00762D8A" w:rsidRDefault="00762D8A" w:rsidP="006B24CF">
      <w:pPr>
        <w:pStyle w:val="NormalWeb"/>
        <w:spacing w:before="0" w:beforeAutospacing="0" w:after="0" w:afterAutospacing="0"/>
        <w:jc w:val="both"/>
        <w:rPr>
          <w:b/>
          <w:bCs/>
          <w:sz w:val="22"/>
          <w:szCs w:val="22"/>
        </w:rPr>
      </w:pPr>
    </w:p>
    <w:p w14:paraId="6789BFFF" w14:textId="5392E535" w:rsidR="00770084" w:rsidRDefault="00762D8A" w:rsidP="001B6E08">
      <w:pPr>
        <w:jc w:val="both"/>
        <w:rPr>
          <w:b/>
          <w:bCs/>
        </w:rPr>
      </w:pPr>
      <w:proofErr w:type="spellStart"/>
      <w:proofErr w:type="gramStart"/>
      <w:r w:rsidRPr="00762D8A">
        <w:rPr>
          <w:b/>
          <w:bCs/>
        </w:rPr>
        <w:t>Buku</w:t>
      </w:r>
      <w:proofErr w:type="spellEnd"/>
      <w:r>
        <w:rPr>
          <w:b/>
          <w:bCs/>
        </w:rPr>
        <w:t xml:space="preserve"> :</w:t>
      </w:r>
      <w:proofErr w:type="gramEnd"/>
    </w:p>
    <w:p w14:paraId="0224EA01" w14:textId="77777777" w:rsidR="00762D8A" w:rsidRDefault="00762D8A" w:rsidP="00762D8A">
      <w:pPr>
        <w:ind w:left="284" w:hanging="284"/>
        <w:jc w:val="both"/>
        <w:rPr>
          <w:lang w:val="en-ID"/>
        </w:rPr>
      </w:pPr>
    </w:p>
    <w:p w14:paraId="04C84D63" w14:textId="0C8B5F24" w:rsidR="009F098E" w:rsidRDefault="009F098E" w:rsidP="00762D8A">
      <w:pPr>
        <w:ind w:left="284" w:hanging="284"/>
        <w:jc w:val="both"/>
        <w:rPr>
          <w:lang w:val="en-ID"/>
        </w:rPr>
      </w:pPr>
      <w:r w:rsidRPr="009F098E">
        <w:rPr>
          <w:lang w:val="en-ID"/>
        </w:rPr>
        <w:t xml:space="preserve">De Haes, S., Van Grembergen, W., Joshi, A., &amp; </w:t>
      </w:r>
      <w:proofErr w:type="spellStart"/>
      <w:r w:rsidRPr="009F098E">
        <w:rPr>
          <w:lang w:val="en-ID"/>
        </w:rPr>
        <w:t>Huygh</w:t>
      </w:r>
      <w:proofErr w:type="spellEnd"/>
      <w:r w:rsidRPr="009F098E">
        <w:rPr>
          <w:lang w:val="en-ID"/>
        </w:rPr>
        <w:t xml:space="preserve">, T. (2019). </w:t>
      </w:r>
      <w:r w:rsidRPr="009F098E">
        <w:rPr>
          <w:i/>
          <w:iCs/>
          <w:lang w:val="en-ID"/>
        </w:rPr>
        <w:t>Enterprise Governance of Information Technology: Achieving Alignment and Value in Digital Organizations</w:t>
      </w:r>
      <w:r w:rsidRPr="009F098E">
        <w:rPr>
          <w:lang w:val="en-ID"/>
        </w:rPr>
        <w:t>. Springer International Publishing.</w:t>
      </w:r>
    </w:p>
    <w:p w14:paraId="6C74C49B" w14:textId="77777777" w:rsidR="009F098E" w:rsidRDefault="009F098E" w:rsidP="009F098E">
      <w:pPr>
        <w:ind w:left="284" w:hanging="284"/>
        <w:jc w:val="both"/>
        <w:rPr>
          <w:lang w:val="en-ID"/>
        </w:rPr>
      </w:pPr>
      <w:r w:rsidRPr="00762D8A">
        <w:rPr>
          <w:lang w:val="en-ID"/>
        </w:rPr>
        <w:t xml:space="preserve">Laudon, K. C., &amp; Laudon, J. P. (2020). </w:t>
      </w:r>
      <w:r w:rsidRPr="00762D8A">
        <w:rPr>
          <w:i/>
          <w:iCs/>
          <w:lang w:val="en-ID"/>
        </w:rPr>
        <w:t>Management Information Systems: Managing the Digital Firm</w:t>
      </w:r>
      <w:r w:rsidRPr="00762D8A">
        <w:rPr>
          <w:lang w:val="en-ID"/>
        </w:rPr>
        <w:t xml:space="preserve"> (16th ed.). London: Pearson.</w:t>
      </w:r>
    </w:p>
    <w:p w14:paraId="39743C9A" w14:textId="77777777" w:rsidR="00762D8A" w:rsidRDefault="00762D8A" w:rsidP="00762D8A">
      <w:pPr>
        <w:ind w:left="284" w:hanging="284"/>
        <w:jc w:val="both"/>
        <w:rPr>
          <w:lang w:val="en-ID"/>
        </w:rPr>
      </w:pPr>
      <w:r w:rsidRPr="00762D8A">
        <w:rPr>
          <w:lang w:val="en-ID"/>
        </w:rPr>
        <w:t xml:space="preserve">Turban, E., Pollard, C., &amp; Wood, G. (2018). </w:t>
      </w:r>
      <w:r w:rsidRPr="00762D8A">
        <w:rPr>
          <w:i/>
          <w:iCs/>
          <w:lang w:val="en-ID"/>
        </w:rPr>
        <w:t>Information Technology for Management: On-Demand Strategies for Performance, Growth and Sustainability</w:t>
      </w:r>
      <w:r w:rsidRPr="00762D8A">
        <w:rPr>
          <w:lang w:val="en-ID"/>
        </w:rPr>
        <w:t xml:space="preserve"> (11th ed.). Hoboken, NJ: Wiley.</w:t>
      </w:r>
    </w:p>
    <w:p w14:paraId="39BF1FAE" w14:textId="77777777" w:rsidR="00762D8A" w:rsidRDefault="00762D8A" w:rsidP="00762D8A">
      <w:pPr>
        <w:ind w:left="284" w:hanging="284"/>
        <w:jc w:val="both"/>
        <w:rPr>
          <w:lang w:val="en-ID"/>
        </w:rPr>
      </w:pPr>
    </w:p>
    <w:p w14:paraId="4EEEEFF1" w14:textId="3D9AF5F6" w:rsidR="00762D8A" w:rsidRDefault="00762D8A" w:rsidP="00762D8A">
      <w:pPr>
        <w:ind w:left="284" w:hanging="284"/>
        <w:jc w:val="both"/>
        <w:rPr>
          <w:b/>
          <w:bCs/>
          <w:lang w:val="en-ID"/>
        </w:rPr>
      </w:pPr>
      <w:proofErr w:type="spellStart"/>
      <w:r>
        <w:rPr>
          <w:b/>
          <w:bCs/>
          <w:lang w:val="en-ID"/>
        </w:rPr>
        <w:t>Jurnal</w:t>
      </w:r>
      <w:proofErr w:type="spellEnd"/>
      <w:r>
        <w:rPr>
          <w:b/>
          <w:bCs/>
          <w:lang w:val="en-ID"/>
        </w:rPr>
        <w:t xml:space="preserve"> dan Artikel </w:t>
      </w:r>
      <w:proofErr w:type="gramStart"/>
      <w:r>
        <w:rPr>
          <w:b/>
          <w:bCs/>
          <w:lang w:val="en-ID"/>
        </w:rPr>
        <w:t>Ilmiah :</w:t>
      </w:r>
      <w:proofErr w:type="gramEnd"/>
    </w:p>
    <w:p w14:paraId="73CD2BC3" w14:textId="77777777" w:rsidR="00762D8A" w:rsidRDefault="00762D8A" w:rsidP="00762D8A">
      <w:pPr>
        <w:ind w:left="284" w:hanging="284"/>
        <w:jc w:val="both"/>
        <w:rPr>
          <w:b/>
          <w:bCs/>
          <w:lang w:val="en-ID"/>
        </w:rPr>
      </w:pPr>
    </w:p>
    <w:p w14:paraId="4CD61344" w14:textId="5B034B06" w:rsidR="009F098E" w:rsidRDefault="009F098E" w:rsidP="009F098E">
      <w:pPr>
        <w:ind w:left="284" w:hanging="284"/>
        <w:jc w:val="both"/>
      </w:pPr>
      <w:r>
        <w:t xml:space="preserve">Dionisius, Y. B., &amp; Utama, D. N. (2023). Evaluation of The Implementation of Business Continuity Management Using COBIT 2019 Framework in Public Sector. </w:t>
      </w:r>
      <w:r w:rsidRPr="00487D93">
        <w:rPr>
          <w:i/>
          <w:iCs/>
        </w:rPr>
        <w:t>Journal of System and Management Sciences</w:t>
      </w:r>
      <w:r>
        <w:t>, 13(2), 409-427.</w:t>
      </w:r>
    </w:p>
    <w:p w14:paraId="6B6B8F6A" w14:textId="7E6CDB8B" w:rsidR="009F098E" w:rsidRDefault="009F098E" w:rsidP="009F098E">
      <w:pPr>
        <w:ind w:left="284" w:hanging="284"/>
        <w:jc w:val="both"/>
      </w:pPr>
      <w:proofErr w:type="spellStart"/>
      <w:r>
        <w:t>Febriyani</w:t>
      </w:r>
      <w:proofErr w:type="spellEnd"/>
      <w:r>
        <w:t xml:space="preserve">, W., </w:t>
      </w:r>
      <w:proofErr w:type="spellStart"/>
      <w:r>
        <w:t>Hendrawan</w:t>
      </w:r>
      <w:proofErr w:type="spellEnd"/>
      <w:r>
        <w:t xml:space="preserve">, F. R., &amp; </w:t>
      </w:r>
      <w:proofErr w:type="spellStart"/>
      <w:r>
        <w:t>Kusumasari</w:t>
      </w:r>
      <w:proofErr w:type="spellEnd"/>
      <w:r>
        <w:t xml:space="preserve">, T. F. (2023). Advancing Towards IT Maturity Governance Excellence: COBIT 2019 in Higher Education (Indonesia). In </w:t>
      </w:r>
      <w:r w:rsidRPr="00487D93">
        <w:rPr>
          <w:i/>
          <w:iCs/>
        </w:rPr>
        <w:t xml:space="preserve">2023 Eighth International Conference on Informatics and Computing (ICIC), </w:t>
      </w:r>
      <w:r>
        <w:t>pp. 1–6.</w:t>
      </w:r>
    </w:p>
    <w:p w14:paraId="2E7DA159" w14:textId="0127C654" w:rsidR="009F098E" w:rsidRDefault="009F098E" w:rsidP="009F098E">
      <w:pPr>
        <w:ind w:left="284" w:hanging="284"/>
        <w:jc w:val="both"/>
      </w:pPr>
      <w:proofErr w:type="spellStart"/>
      <w:r>
        <w:t>Fianty</w:t>
      </w:r>
      <w:proofErr w:type="spellEnd"/>
      <w:r>
        <w:t xml:space="preserve">, M. I., &amp; Brian, M. (2023). Leveraging COBIT 2019 Framework to Implement IT Governance in Business Process Outsourcing Company. </w:t>
      </w:r>
      <w:r w:rsidRPr="00487D93">
        <w:rPr>
          <w:i/>
          <w:iCs/>
        </w:rPr>
        <w:t>Journal of Information Systems and Informatics</w:t>
      </w:r>
      <w:r>
        <w:t>, 5(2), 568–579.</w:t>
      </w:r>
    </w:p>
    <w:p w14:paraId="32630EC2" w14:textId="7F53872C" w:rsidR="009F098E" w:rsidRDefault="009F098E" w:rsidP="009F098E">
      <w:pPr>
        <w:ind w:left="284" w:hanging="284"/>
        <w:jc w:val="both"/>
      </w:pPr>
      <w:proofErr w:type="spellStart"/>
      <w:r>
        <w:t>Hardjadinata</w:t>
      </w:r>
      <w:proofErr w:type="spellEnd"/>
      <w:r>
        <w:t xml:space="preserve">, M. B., &amp; </w:t>
      </w:r>
      <w:proofErr w:type="spellStart"/>
      <w:r>
        <w:t>Wiratama</w:t>
      </w:r>
      <w:proofErr w:type="spellEnd"/>
      <w:r>
        <w:t xml:space="preserve">, J. (2023). Capability Assessment of IT Governance Using The 2019 COBIT Framework for the IT Business Consultant Industry. </w:t>
      </w:r>
      <w:r w:rsidRPr="00487D93">
        <w:rPr>
          <w:i/>
          <w:iCs/>
        </w:rPr>
        <w:t xml:space="preserve">International Journal of Science, Technology &amp; Management, </w:t>
      </w:r>
      <w:r>
        <w:t>4(4), 1034-1039.</w:t>
      </w:r>
    </w:p>
    <w:p w14:paraId="53472851" w14:textId="5EB63FF7" w:rsidR="009F098E" w:rsidRDefault="009F098E" w:rsidP="009F098E">
      <w:pPr>
        <w:ind w:left="284" w:hanging="284"/>
        <w:jc w:val="both"/>
      </w:pPr>
      <w:proofErr w:type="spellStart"/>
      <w:r>
        <w:t>Nachrowi</w:t>
      </w:r>
      <w:proofErr w:type="spellEnd"/>
      <w:r>
        <w:t xml:space="preserve">, E., </w:t>
      </w:r>
      <w:proofErr w:type="spellStart"/>
      <w:r>
        <w:t>Nurhadryani</w:t>
      </w:r>
      <w:proofErr w:type="spellEnd"/>
      <w:r>
        <w:t xml:space="preserve">, Y., &amp; </w:t>
      </w:r>
      <w:proofErr w:type="spellStart"/>
      <w:r>
        <w:t>Sukoco</w:t>
      </w:r>
      <w:proofErr w:type="spellEnd"/>
      <w:r>
        <w:t xml:space="preserve">, H. (2020). Evaluation of Governance and Management of Information Technology Services Using </w:t>
      </w:r>
      <w:proofErr w:type="spellStart"/>
      <w:r>
        <w:t>Cobit</w:t>
      </w:r>
      <w:proofErr w:type="spellEnd"/>
      <w:r>
        <w:t xml:space="preserve"> 2019 and ITIL 4. </w:t>
      </w:r>
      <w:r w:rsidRPr="00487D93">
        <w:rPr>
          <w:i/>
          <w:iCs/>
        </w:rPr>
        <w:t>Journal of Theoretical and Applied Information Technology</w:t>
      </w:r>
      <w:r>
        <w:t>, 98(17), 3417-3427.</w:t>
      </w:r>
    </w:p>
    <w:p w14:paraId="37CACE81" w14:textId="326F3032" w:rsidR="00762D8A" w:rsidRDefault="009F098E" w:rsidP="009F098E">
      <w:pPr>
        <w:ind w:left="284" w:hanging="284"/>
        <w:jc w:val="both"/>
      </w:pPr>
      <w:proofErr w:type="spellStart"/>
      <w:r>
        <w:t>Safitri</w:t>
      </w:r>
      <w:proofErr w:type="spellEnd"/>
      <w:r>
        <w:t xml:space="preserve">, A., et al. (2021). Measuring the Performance of Information System Governance using Framework COBIT 2019. </w:t>
      </w:r>
      <w:r w:rsidRPr="00B86D41">
        <w:rPr>
          <w:i/>
          <w:iCs/>
        </w:rPr>
        <w:t>International Journal of Computer Applications</w:t>
      </w:r>
      <w:r>
        <w:t>, 174(31), 34-41.</w:t>
      </w:r>
    </w:p>
    <w:p w14:paraId="03EF7F30" w14:textId="77777777" w:rsidR="009F098E" w:rsidRDefault="009F098E" w:rsidP="00762D8A">
      <w:pPr>
        <w:ind w:left="284" w:hanging="284"/>
        <w:jc w:val="both"/>
        <w:rPr>
          <w:b/>
          <w:bCs/>
        </w:rPr>
      </w:pPr>
    </w:p>
    <w:p w14:paraId="771DDDA3" w14:textId="51BABCF2" w:rsidR="00762D8A" w:rsidRDefault="00762D8A" w:rsidP="00762D8A">
      <w:pPr>
        <w:ind w:left="284" w:hanging="284"/>
        <w:jc w:val="both"/>
        <w:rPr>
          <w:b/>
          <w:bCs/>
        </w:rPr>
      </w:pPr>
      <w:proofErr w:type="spellStart"/>
      <w:r w:rsidRPr="00762D8A">
        <w:rPr>
          <w:b/>
          <w:bCs/>
        </w:rPr>
        <w:t>Standar</w:t>
      </w:r>
      <w:proofErr w:type="spellEnd"/>
      <w:r w:rsidRPr="00762D8A">
        <w:rPr>
          <w:b/>
          <w:bCs/>
        </w:rPr>
        <w:t xml:space="preserve"> dan </w:t>
      </w:r>
      <w:proofErr w:type="spellStart"/>
      <w:r w:rsidRPr="00762D8A">
        <w:rPr>
          <w:b/>
          <w:bCs/>
        </w:rPr>
        <w:t>Regulasi</w:t>
      </w:r>
      <w:proofErr w:type="spellEnd"/>
      <w:r w:rsidRPr="00762D8A">
        <w:rPr>
          <w:b/>
          <w:bCs/>
        </w:rPr>
        <w:t xml:space="preserve"> </w:t>
      </w:r>
      <w:proofErr w:type="spellStart"/>
      <w:proofErr w:type="gramStart"/>
      <w:r w:rsidRPr="00762D8A">
        <w:rPr>
          <w:b/>
          <w:bCs/>
        </w:rPr>
        <w:t>Pemerintah</w:t>
      </w:r>
      <w:proofErr w:type="spellEnd"/>
      <w:r w:rsidRPr="00762D8A">
        <w:rPr>
          <w:b/>
          <w:bCs/>
        </w:rPr>
        <w:t xml:space="preserve"> :</w:t>
      </w:r>
      <w:proofErr w:type="gramEnd"/>
    </w:p>
    <w:p w14:paraId="1A8BDDE0" w14:textId="77777777" w:rsidR="00762D8A" w:rsidRPr="00762D8A" w:rsidRDefault="00762D8A" w:rsidP="00762D8A">
      <w:pPr>
        <w:ind w:left="284" w:hanging="284"/>
        <w:jc w:val="both"/>
        <w:rPr>
          <w:b/>
          <w:bCs/>
        </w:rPr>
      </w:pPr>
    </w:p>
    <w:p w14:paraId="56B18E7F" w14:textId="77777777" w:rsidR="00762D8A" w:rsidRDefault="00762D8A" w:rsidP="00762D8A">
      <w:pPr>
        <w:ind w:left="284" w:hanging="284"/>
        <w:jc w:val="both"/>
        <w:rPr>
          <w:i/>
          <w:iCs/>
        </w:rPr>
      </w:pPr>
      <w:r w:rsidRPr="00762D8A">
        <w:t xml:space="preserve">Republik Indonesia. (2018). </w:t>
      </w:r>
      <w:proofErr w:type="spellStart"/>
      <w:r w:rsidRPr="00762D8A">
        <w:rPr>
          <w:i/>
          <w:iCs/>
        </w:rPr>
        <w:t>Peraturan</w:t>
      </w:r>
      <w:proofErr w:type="spellEnd"/>
      <w:r w:rsidRPr="00762D8A">
        <w:rPr>
          <w:i/>
          <w:iCs/>
        </w:rPr>
        <w:t xml:space="preserve"> </w:t>
      </w:r>
      <w:proofErr w:type="spellStart"/>
      <w:r w:rsidRPr="00762D8A">
        <w:rPr>
          <w:i/>
          <w:iCs/>
        </w:rPr>
        <w:t>Presiden</w:t>
      </w:r>
      <w:proofErr w:type="spellEnd"/>
      <w:r w:rsidRPr="00762D8A">
        <w:rPr>
          <w:i/>
          <w:iCs/>
        </w:rPr>
        <w:t xml:space="preserve"> </w:t>
      </w:r>
      <w:proofErr w:type="spellStart"/>
      <w:r w:rsidRPr="00762D8A">
        <w:rPr>
          <w:i/>
          <w:iCs/>
        </w:rPr>
        <w:t>Nomor</w:t>
      </w:r>
      <w:proofErr w:type="spellEnd"/>
      <w:r w:rsidRPr="00762D8A">
        <w:rPr>
          <w:i/>
          <w:iCs/>
        </w:rPr>
        <w:t xml:space="preserve"> 95 </w:t>
      </w:r>
      <w:proofErr w:type="spellStart"/>
      <w:r w:rsidRPr="00762D8A">
        <w:rPr>
          <w:i/>
          <w:iCs/>
        </w:rPr>
        <w:t>Tahun</w:t>
      </w:r>
      <w:proofErr w:type="spellEnd"/>
      <w:r w:rsidRPr="00762D8A">
        <w:rPr>
          <w:i/>
          <w:iCs/>
        </w:rPr>
        <w:t xml:space="preserve"> 2018 </w:t>
      </w:r>
      <w:proofErr w:type="spellStart"/>
      <w:r w:rsidRPr="00762D8A">
        <w:rPr>
          <w:i/>
          <w:iCs/>
        </w:rPr>
        <w:t>tentang</w:t>
      </w:r>
      <w:proofErr w:type="spellEnd"/>
      <w:r w:rsidRPr="00762D8A">
        <w:rPr>
          <w:i/>
          <w:iCs/>
        </w:rPr>
        <w:t xml:space="preserve"> </w:t>
      </w:r>
      <w:proofErr w:type="spellStart"/>
      <w:r w:rsidRPr="00762D8A">
        <w:rPr>
          <w:i/>
          <w:iCs/>
        </w:rPr>
        <w:t>Sistem</w:t>
      </w:r>
      <w:proofErr w:type="spellEnd"/>
      <w:r w:rsidRPr="00762D8A">
        <w:rPr>
          <w:i/>
          <w:iCs/>
        </w:rPr>
        <w:t xml:space="preserve"> </w:t>
      </w:r>
      <w:proofErr w:type="spellStart"/>
      <w:r w:rsidRPr="00762D8A">
        <w:rPr>
          <w:i/>
          <w:iCs/>
        </w:rPr>
        <w:t>Pemerintahan</w:t>
      </w:r>
      <w:proofErr w:type="spellEnd"/>
      <w:r w:rsidRPr="00762D8A">
        <w:rPr>
          <w:i/>
          <w:iCs/>
        </w:rPr>
        <w:t xml:space="preserve"> </w:t>
      </w:r>
      <w:proofErr w:type="spellStart"/>
      <w:r w:rsidRPr="00762D8A">
        <w:rPr>
          <w:i/>
          <w:iCs/>
        </w:rPr>
        <w:t>Berbasis</w:t>
      </w:r>
      <w:proofErr w:type="spellEnd"/>
      <w:r w:rsidRPr="00762D8A">
        <w:rPr>
          <w:i/>
          <w:iCs/>
        </w:rPr>
        <w:t xml:space="preserve"> Elektronik (SPBE).</w:t>
      </w:r>
    </w:p>
    <w:p w14:paraId="10AE3A3A" w14:textId="77777777" w:rsidR="00762D8A" w:rsidRDefault="00762D8A" w:rsidP="00762D8A">
      <w:pPr>
        <w:ind w:left="284" w:hanging="284"/>
        <w:jc w:val="both"/>
        <w:rPr>
          <w:i/>
          <w:iCs/>
        </w:rPr>
      </w:pPr>
      <w:r w:rsidRPr="00762D8A">
        <w:t xml:space="preserve">Kementerian </w:t>
      </w:r>
      <w:proofErr w:type="spellStart"/>
      <w:r w:rsidRPr="00762D8A">
        <w:t>Pendayagunaan</w:t>
      </w:r>
      <w:proofErr w:type="spellEnd"/>
      <w:r w:rsidRPr="00762D8A">
        <w:t xml:space="preserve"> </w:t>
      </w:r>
      <w:proofErr w:type="spellStart"/>
      <w:r w:rsidRPr="00762D8A">
        <w:t>Aparatur</w:t>
      </w:r>
      <w:proofErr w:type="spellEnd"/>
      <w:r w:rsidRPr="00762D8A">
        <w:t xml:space="preserve"> Negara dan Reformasi </w:t>
      </w:r>
      <w:proofErr w:type="spellStart"/>
      <w:r w:rsidRPr="00762D8A">
        <w:t>Birokrasi</w:t>
      </w:r>
      <w:proofErr w:type="spellEnd"/>
      <w:r w:rsidRPr="00762D8A">
        <w:t xml:space="preserve"> (</w:t>
      </w:r>
      <w:proofErr w:type="spellStart"/>
      <w:r w:rsidRPr="00762D8A">
        <w:t>Kemenpan</w:t>
      </w:r>
      <w:proofErr w:type="spellEnd"/>
      <w:r w:rsidRPr="00762D8A">
        <w:t xml:space="preserve"> RB). (2020). </w:t>
      </w:r>
      <w:proofErr w:type="spellStart"/>
      <w:r w:rsidRPr="00762D8A">
        <w:rPr>
          <w:i/>
          <w:iCs/>
        </w:rPr>
        <w:t>Peraturan</w:t>
      </w:r>
      <w:proofErr w:type="spellEnd"/>
      <w:r w:rsidRPr="00762D8A">
        <w:rPr>
          <w:i/>
          <w:iCs/>
        </w:rPr>
        <w:t xml:space="preserve"> Menteri PANRB </w:t>
      </w:r>
      <w:proofErr w:type="spellStart"/>
      <w:r w:rsidRPr="00762D8A">
        <w:rPr>
          <w:i/>
          <w:iCs/>
        </w:rPr>
        <w:t>Nomor</w:t>
      </w:r>
      <w:proofErr w:type="spellEnd"/>
      <w:r w:rsidRPr="00762D8A">
        <w:rPr>
          <w:i/>
          <w:iCs/>
        </w:rPr>
        <w:t xml:space="preserve"> 59 </w:t>
      </w:r>
      <w:proofErr w:type="spellStart"/>
      <w:r w:rsidRPr="00762D8A">
        <w:rPr>
          <w:i/>
          <w:iCs/>
        </w:rPr>
        <w:t>Tahun</w:t>
      </w:r>
      <w:proofErr w:type="spellEnd"/>
      <w:r w:rsidRPr="00762D8A">
        <w:rPr>
          <w:i/>
          <w:iCs/>
        </w:rPr>
        <w:t xml:space="preserve"> 2020 </w:t>
      </w:r>
      <w:proofErr w:type="spellStart"/>
      <w:r w:rsidRPr="00762D8A">
        <w:rPr>
          <w:i/>
          <w:iCs/>
        </w:rPr>
        <w:t>tentang</w:t>
      </w:r>
      <w:proofErr w:type="spellEnd"/>
      <w:r w:rsidRPr="00762D8A">
        <w:rPr>
          <w:i/>
          <w:iCs/>
        </w:rPr>
        <w:t xml:space="preserve"> </w:t>
      </w:r>
      <w:proofErr w:type="spellStart"/>
      <w:r w:rsidRPr="00762D8A">
        <w:rPr>
          <w:i/>
          <w:iCs/>
        </w:rPr>
        <w:t>Pemantauan</w:t>
      </w:r>
      <w:proofErr w:type="spellEnd"/>
      <w:r w:rsidRPr="00762D8A">
        <w:rPr>
          <w:i/>
          <w:iCs/>
        </w:rPr>
        <w:t xml:space="preserve"> dan </w:t>
      </w:r>
      <w:proofErr w:type="spellStart"/>
      <w:r w:rsidRPr="00762D8A">
        <w:rPr>
          <w:i/>
          <w:iCs/>
        </w:rPr>
        <w:t>Evaluasi</w:t>
      </w:r>
      <w:proofErr w:type="spellEnd"/>
      <w:r w:rsidRPr="00762D8A">
        <w:rPr>
          <w:i/>
          <w:iCs/>
        </w:rPr>
        <w:t xml:space="preserve"> </w:t>
      </w:r>
      <w:proofErr w:type="spellStart"/>
      <w:r w:rsidRPr="00762D8A">
        <w:rPr>
          <w:i/>
          <w:iCs/>
        </w:rPr>
        <w:t>Sistem</w:t>
      </w:r>
      <w:proofErr w:type="spellEnd"/>
      <w:r w:rsidRPr="00762D8A">
        <w:rPr>
          <w:i/>
          <w:iCs/>
        </w:rPr>
        <w:t xml:space="preserve"> </w:t>
      </w:r>
      <w:proofErr w:type="spellStart"/>
      <w:r w:rsidRPr="00762D8A">
        <w:rPr>
          <w:i/>
          <w:iCs/>
        </w:rPr>
        <w:t>Pemerintahan</w:t>
      </w:r>
      <w:proofErr w:type="spellEnd"/>
      <w:r w:rsidRPr="00762D8A">
        <w:rPr>
          <w:i/>
          <w:iCs/>
        </w:rPr>
        <w:t xml:space="preserve"> </w:t>
      </w:r>
      <w:proofErr w:type="spellStart"/>
      <w:r w:rsidRPr="00762D8A">
        <w:rPr>
          <w:i/>
          <w:iCs/>
        </w:rPr>
        <w:t>Berbasis</w:t>
      </w:r>
      <w:proofErr w:type="spellEnd"/>
      <w:r w:rsidRPr="00762D8A">
        <w:rPr>
          <w:i/>
          <w:iCs/>
        </w:rPr>
        <w:t xml:space="preserve"> Elektronik (SPBE).</w:t>
      </w:r>
    </w:p>
    <w:p w14:paraId="1EEC6411" w14:textId="77777777" w:rsidR="00762D8A" w:rsidRDefault="00762D8A" w:rsidP="00762D8A">
      <w:pPr>
        <w:ind w:left="284" w:hanging="284"/>
        <w:jc w:val="both"/>
        <w:rPr>
          <w:i/>
          <w:iCs/>
        </w:rPr>
      </w:pPr>
    </w:p>
    <w:p w14:paraId="3C13704D" w14:textId="73E97889" w:rsidR="00762D8A" w:rsidRDefault="00762D8A" w:rsidP="00762D8A">
      <w:pPr>
        <w:ind w:left="284" w:hanging="284"/>
        <w:jc w:val="both"/>
      </w:pPr>
      <w:proofErr w:type="spellStart"/>
      <w:r w:rsidRPr="00762D8A">
        <w:rPr>
          <w:b/>
          <w:bCs/>
        </w:rPr>
        <w:t>Kerangka</w:t>
      </w:r>
      <w:proofErr w:type="spellEnd"/>
      <w:r w:rsidRPr="00762D8A">
        <w:rPr>
          <w:b/>
          <w:bCs/>
        </w:rPr>
        <w:t xml:space="preserve"> </w:t>
      </w:r>
      <w:r w:rsidR="004C3731">
        <w:rPr>
          <w:b/>
          <w:bCs/>
        </w:rPr>
        <w:t>dan</w:t>
      </w:r>
      <w:r w:rsidRPr="00762D8A">
        <w:rPr>
          <w:b/>
          <w:bCs/>
        </w:rPr>
        <w:t xml:space="preserve"> Panduan </w:t>
      </w:r>
      <w:proofErr w:type="gramStart"/>
      <w:r w:rsidRPr="00762D8A">
        <w:rPr>
          <w:b/>
          <w:bCs/>
        </w:rPr>
        <w:t>COBIT</w:t>
      </w:r>
      <w:r w:rsidR="00E736FE">
        <w:rPr>
          <w:b/>
          <w:bCs/>
        </w:rPr>
        <w:t xml:space="preserve"> </w:t>
      </w:r>
      <w:r w:rsidRPr="00762D8A">
        <w:rPr>
          <w:b/>
          <w:bCs/>
        </w:rPr>
        <w:t>:</w:t>
      </w:r>
      <w:proofErr w:type="gramEnd"/>
    </w:p>
    <w:p w14:paraId="1851BD4E" w14:textId="77777777" w:rsidR="00537E61" w:rsidRDefault="00537E61" w:rsidP="00762D8A">
      <w:pPr>
        <w:ind w:left="284" w:hanging="284"/>
        <w:jc w:val="both"/>
      </w:pPr>
    </w:p>
    <w:p w14:paraId="6FD8FEE9" w14:textId="2B1323D0" w:rsidR="00762D8A" w:rsidRDefault="00762D8A" w:rsidP="00762D8A">
      <w:pPr>
        <w:ind w:left="284" w:hanging="284"/>
        <w:jc w:val="both"/>
      </w:pPr>
      <w:r w:rsidRPr="00762D8A">
        <w:t xml:space="preserve">ISACA. (2019). </w:t>
      </w:r>
      <w:r w:rsidRPr="00762D8A">
        <w:rPr>
          <w:i/>
          <w:iCs/>
        </w:rPr>
        <w:t>COBIT 2019 Framework: Governance and Management Objectives.</w:t>
      </w:r>
      <w:r w:rsidRPr="00762D8A">
        <w:t xml:space="preserve"> Rolling Meadows, IL: ISACA.</w:t>
      </w:r>
    </w:p>
    <w:p w14:paraId="1BA8CB03" w14:textId="040B5C9C" w:rsidR="00762D8A" w:rsidRDefault="00762D8A" w:rsidP="00762D8A">
      <w:pPr>
        <w:ind w:left="284" w:hanging="284"/>
        <w:rPr>
          <w:color w:val="000000" w:themeColor="text1"/>
        </w:rPr>
      </w:pPr>
      <w:r w:rsidRPr="00762D8A">
        <w:rPr>
          <w:color w:val="000000" w:themeColor="text1"/>
        </w:rPr>
        <w:t xml:space="preserve">ISACA. (2019). </w:t>
      </w:r>
      <w:r w:rsidRPr="00762D8A">
        <w:rPr>
          <w:i/>
          <w:iCs/>
          <w:color w:val="000000" w:themeColor="text1"/>
        </w:rPr>
        <w:t>COBIT 2019 Framework: Introduction and Methodology.</w:t>
      </w:r>
      <w:r w:rsidRPr="00762D8A">
        <w:rPr>
          <w:color w:val="000000" w:themeColor="text1"/>
        </w:rPr>
        <w:t xml:space="preserve"> Rolling Meadows, IL: ISACA.</w:t>
      </w:r>
    </w:p>
    <w:p w14:paraId="7C2A65D6" w14:textId="4275A31D" w:rsidR="00762D8A" w:rsidRPr="00762D8A" w:rsidRDefault="00014EE1" w:rsidP="004D0B8E">
      <w:pPr>
        <w:ind w:left="284" w:hanging="284"/>
        <w:jc w:val="both"/>
        <w:rPr>
          <w:b/>
          <w:bCs/>
        </w:rPr>
      </w:pPr>
      <w:r w:rsidRPr="00014EE1">
        <w:rPr>
          <w:color w:val="000000" w:themeColor="text1"/>
        </w:rPr>
        <w:t xml:space="preserve">ISACA. (2020). </w:t>
      </w:r>
      <w:r w:rsidRPr="00014EE1">
        <w:rPr>
          <w:i/>
          <w:iCs/>
          <w:color w:val="000000" w:themeColor="text1"/>
        </w:rPr>
        <w:t>COBIT 2019 Design Guide: Designing an Information and Technology Governance Solution.</w:t>
      </w:r>
      <w:r w:rsidRPr="00014EE1">
        <w:rPr>
          <w:color w:val="000000" w:themeColor="text1"/>
        </w:rPr>
        <w:t xml:space="preserve"> Rolling Meadows, IL: ISACA.</w:t>
      </w:r>
    </w:p>
    <w:sectPr w:rsidR="00762D8A" w:rsidRPr="00762D8A" w:rsidSect="006B058D">
      <w:type w:val="continuous"/>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7CDEE" w14:textId="77777777" w:rsidR="008B58C5" w:rsidRDefault="008B58C5">
      <w:r>
        <w:separator/>
      </w:r>
    </w:p>
  </w:endnote>
  <w:endnote w:type="continuationSeparator" w:id="0">
    <w:p w14:paraId="4AB6D099" w14:textId="77777777" w:rsidR="008B58C5" w:rsidRDefault="008B5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A3935" w14:textId="77777777" w:rsidR="008B58C5" w:rsidRDefault="008B58C5">
      <w:r>
        <w:separator/>
      </w:r>
    </w:p>
  </w:footnote>
  <w:footnote w:type="continuationSeparator" w:id="0">
    <w:p w14:paraId="6F5BF4CA" w14:textId="77777777" w:rsidR="008B58C5" w:rsidRDefault="008B5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FF3D6" w14:textId="77777777" w:rsidR="00C35E70" w:rsidRDefault="00C35E70">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D1048"/>
    <w:multiLevelType w:val="multilevel"/>
    <w:tmpl w:val="F2543B3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1F6A40"/>
    <w:multiLevelType w:val="multilevel"/>
    <w:tmpl w:val="5D20209E"/>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2142EF"/>
    <w:multiLevelType w:val="multilevel"/>
    <w:tmpl w:val="24343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5F6AF3"/>
    <w:multiLevelType w:val="multilevel"/>
    <w:tmpl w:val="9AECB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A8665E"/>
    <w:multiLevelType w:val="multilevel"/>
    <w:tmpl w:val="D5B29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7B6562"/>
    <w:multiLevelType w:val="multilevel"/>
    <w:tmpl w:val="44EC7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FB19DD"/>
    <w:multiLevelType w:val="multilevel"/>
    <w:tmpl w:val="88B4FCCE"/>
    <w:lvl w:ilvl="0">
      <w:start w:val="1"/>
      <w:numFmt w:val="lowerLetter"/>
      <w:lvlText w:val="%1)"/>
      <w:lvlJc w:val="left"/>
      <w:pPr>
        <w:tabs>
          <w:tab w:val="num" w:pos="644"/>
        </w:tabs>
        <w:ind w:left="644" w:hanging="360"/>
      </w:pPr>
      <w:rPr>
        <w:rFonts w:hint="default"/>
        <w:i w:val="0"/>
        <w:iCs w:val="0"/>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504395"/>
    <w:multiLevelType w:val="multilevel"/>
    <w:tmpl w:val="8B3026E0"/>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A1355C"/>
    <w:multiLevelType w:val="multilevel"/>
    <w:tmpl w:val="AB8ED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105317"/>
    <w:multiLevelType w:val="multilevel"/>
    <w:tmpl w:val="AF2A8C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50B548B"/>
    <w:multiLevelType w:val="multilevel"/>
    <w:tmpl w:val="56B27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DC049C"/>
    <w:multiLevelType w:val="multilevel"/>
    <w:tmpl w:val="0E202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A47BF5"/>
    <w:multiLevelType w:val="multilevel"/>
    <w:tmpl w:val="7BB8B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102B12"/>
    <w:multiLevelType w:val="multilevel"/>
    <w:tmpl w:val="0486C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A85A21"/>
    <w:multiLevelType w:val="multilevel"/>
    <w:tmpl w:val="F9280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D45BA4"/>
    <w:multiLevelType w:val="hybridMultilevel"/>
    <w:tmpl w:val="8F203404"/>
    <w:lvl w:ilvl="0" w:tplc="CB38D1F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6" w15:restartNumberingAfterBreak="0">
    <w:nsid w:val="637268E1"/>
    <w:multiLevelType w:val="multilevel"/>
    <w:tmpl w:val="CA0AA08E"/>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2777313">
    <w:abstractNumId w:val="9"/>
  </w:num>
  <w:num w:numId="2" w16cid:durableId="1721661431">
    <w:abstractNumId w:val="5"/>
  </w:num>
  <w:num w:numId="3" w16cid:durableId="1824619534">
    <w:abstractNumId w:val="6"/>
  </w:num>
  <w:num w:numId="4" w16cid:durableId="797143502">
    <w:abstractNumId w:val="14"/>
  </w:num>
  <w:num w:numId="5" w16cid:durableId="370498503">
    <w:abstractNumId w:val="3"/>
  </w:num>
  <w:num w:numId="6" w16cid:durableId="1936284093">
    <w:abstractNumId w:val="15"/>
  </w:num>
  <w:num w:numId="7" w16cid:durableId="1155415195">
    <w:abstractNumId w:val="12"/>
  </w:num>
  <w:num w:numId="8" w16cid:durableId="1622492089">
    <w:abstractNumId w:val="10"/>
  </w:num>
  <w:num w:numId="9" w16cid:durableId="1724021014">
    <w:abstractNumId w:val="1"/>
  </w:num>
  <w:num w:numId="10" w16cid:durableId="384329151">
    <w:abstractNumId w:val="11"/>
  </w:num>
  <w:num w:numId="11" w16cid:durableId="219708961">
    <w:abstractNumId w:val="13"/>
  </w:num>
  <w:num w:numId="12" w16cid:durableId="1462109421">
    <w:abstractNumId w:val="8"/>
  </w:num>
  <w:num w:numId="13" w16cid:durableId="1888637677">
    <w:abstractNumId w:val="7"/>
  </w:num>
  <w:num w:numId="14" w16cid:durableId="898398992">
    <w:abstractNumId w:val="0"/>
  </w:num>
  <w:num w:numId="15" w16cid:durableId="813452421">
    <w:abstractNumId w:val="16"/>
  </w:num>
  <w:num w:numId="16" w16cid:durableId="2079013077">
    <w:abstractNumId w:val="2"/>
  </w:num>
  <w:num w:numId="17" w16cid:durableId="20053536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C60"/>
    <w:rsid w:val="00014EE1"/>
    <w:rsid w:val="00015641"/>
    <w:rsid w:val="000216BE"/>
    <w:rsid w:val="000570AC"/>
    <w:rsid w:val="00091EB4"/>
    <w:rsid w:val="000C12D7"/>
    <w:rsid w:val="000C4CDA"/>
    <w:rsid w:val="00110240"/>
    <w:rsid w:val="0014212A"/>
    <w:rsid w:val="00161D6E"/>
    <w:rsid w:val="001772B3"/>
    <w:rsid w:val="001B6E08"/>
    <w:rsid w:val="0020613F"/>
    <w:rsid w:val="002421E4"/>
    <w:rsid w:val="00242F57"/>
    <w:rsid w:val="00260504"/>
    <w:rsid w:val="00275902"/>
    <w:rsid w:val="00290CB7"/>
    <w:rsid w:val="00292451"/>
    <w:rsid w:val="002949F8"/>
    <w:rsid w:val="002B4CA4"/>
    <w:rsid w:val="002C0F28"/>
    <w:rsid w:val="002C7EAF"/>
    <w:rsid w:val="002F1EAB"/>
    <w:rsid w:val="00316F84"/>
    <w:rsid w:val="0035771A"/>
    <w:rsid w:val="0036084F"/>
    <w:rsid w:val="00377C9D"/>
    <w:rsid w:val="00395366"/>
    <w:rsid w:val="003B59E2"/>
    <w:rsid w:val="003C2C01"/>
    <w:rsid w:val="003C3D6D"/>
    <w:rsid w:val="003E57E6"/>
    <w:rsid w:val="00454DEA"/>
    <w:rsid w:val="00483F36"/>
    <w:rsid w:val="004861AC"/>
    <w:rsid w:val="00487D93"/>
    <w:rsid w:val="004C3731"/>
    <w:rsid w:val="004D0B8E"/>
    <w:rsid w:val="0052624B"/>
    <w:rsid w:val="005336E7"/>
    <w:rsid w:val="00537E61"/>
    <w:rsid w:val="005421A5"/>
    <w:rsid w:val="005646A2"/>
    <w:rsid w:val="005817AD"/>
    <w:rsid w:val="00584EA3"/>
    <w:rsid w:val="005C63C9"/>
    <w:rsid w:val="005D0516"/>
    <w:rsid w:val="005D5453"/>
    <w:rsid w:val="005F61ED"/>
    <w:rsid w:val="00634B85"/>
    <w:rsid w:val="00640678"/>
    <w:rsid w:val="00657BA6"/>
    <w:rsid w:val="006877A5"/>
    <w:rsid w:val="006967E3"/>
    <w:rsid w:val="006B058D"/>
    <w:rsid w:val="006B24CF"/>
    <w:rsid w:val="00701664"/>
    <w:rsid w:val="00705ABC"/>
    <w:rsid w:val="00727DB2"/>
    <w:rsid w:val="00741437"/>
    <w:rsid w:val="0075381A"/>
    <w:rsid w:val="00762D8A"/>
    <w:rsid w:val="00770084"/>
    <w:rsid w:val="00784462"/>
    <w:rsid w:val="007911CA"/>
    <w:rsid w:val="007D4642"/>
    <w:rsid w:val="007D6C60"/>
    <w:rsid w:val="007F2FCD"/>
    <w:rsid w:val="00823E68"/>
    <w:rsid w:val="008323CA"/>
    <w:rsid w:val="008370B8"/>
    <w:rsid w:val="008538FB"/>
    <w:rsid w:val="008555D3"/>
    <w:rsid w:val="0088595D"/>
    <w:rsid w:val="00893961"/>
    <w:rsid w:val="008B58C5"/>
    <w:rsid w:val="008D1C90"/>
    <w:rsid w:val="00903E35"/>
    <w:rsid w:val="00921953"/>
    <w:rsid w:val="00942327"/>
    <w:rsid w:val="00950287"/>
    <w:rsid w:val="009510EA"/>
    <w:rsid w:val="009A4906"/>
    <w:rsid w:val="009D0139"/>
    <w:rsid w:val="009F098E"/>
    <w:rsid w:val="009F2791"/>
    <w:rsid w:val="00A36ACA"/>
    <w:rsid w:val="00A43978"/>
    <w:rsid w:val="00A94780"/>
    <w:rsid w:val="00AB5ED4"/>
    <w:rsid w:val="00AD635C"/>
    <w:rsid w:val="00AF11D0"/>
    <w:rsid w:val="00AF3EFD"/>
    <w:rsid w:val="00B121D1"/>
    <w:rsid w:val="00B27415"/>
    <w:rsid w:val="00B32BDB"/>
    <w:rsid w:val="00B74406"/>
    <w:rsid w:val="00B86D41"/>
    <w:rsid w:val="00BC689C"/>
    <w:rsid w:val="00BD68D5"/>
    <w:rsid w:val="00BF736B"/>
    <w:rsid w:val="00C35E70"/>
    <w:rsid w:val="00C600F1"/>
    <w:rsid w:val="00CA657A"/>
    <w:rsid w:val="00CD44AA"/>
    <w:rsid w:val="00CE59E1"/>
    <w:rsid w:val="00D239B5"/>
    <w:rsid w:val="00D53DA5"/>
    <w:rsid w:val="00D54AF9"/>
    <w:rsid w:val="00DA2CBB"/>
    <w:rsid w:val="00DC17E0"/>
    <w:rsid w:val="00DD09E0"/>
    <w:rsid w:val="00DE7B89"/>
    <w:rsid w:val="00DF2D09"/>
    <w:rsid w:val="00E11709"/>
    <w:rsid w:val="00E41D63"/>
    <w:rsid w:val="00E736FE"/>
    <w:rsid w:val="00E7696E"/>
    <w:rsid w:val="00E8436E"/>
    <w:rsid w:val="00EA03A5"/>
    <w:rsid w:val="00EB798B"/>
    <w:rsid w:val="00EE268F"/>
    <w:rsid w:val="00EF2B56"/>
    <w:rsid w:val="00F40ACF"/>
    <w:rsid w:val="00F432DC"/>
    <w:rsid w:val="00F60D8A"/>
    <w:rsid w:val="00FE146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5AEB6"/>
  <w15:chartTrackingRefBased/>
  <w15:docId w15:val="{FA5F6972-553F-412B-B06B-76A708917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E70"/>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7D6C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6C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6C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6C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6C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6C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6C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6C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6C6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C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6C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6C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6C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6C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6C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6C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6C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6C60"/>
    <w:rPr>
      <w:rFonts w:eastAsiaTheme="majorEastAsia" w:cstheme="majorBidi"/>
      <w:color w:val="272727" w:themeColor="text1" w:themeTint="D8"/>
    </w:rPr>
  </w:style>
  <w:style w:type="paragraph" w:styleId="Title">
    <w:name w:val="Title"/>
    <w:basedOn w:val="Normal"/>
    <w:next w:val="Normal"/>
    <w:link w:val="TitleChar"/>
    <w:uiPriority w:val="10"/>
    <w:qFormat/>
    <w:rsid w:val="007D6C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6C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6C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6C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6C60"/>
    <w:pPr>
      <w:spacing w:before="160"/>
      <w:jc w:val="center"/>
    </w:pPr>
    <w:rPr>
      <w:i/>
      <w:iCs/>
      <w:color w:val="404040" w:themeColor="text1" w:themeTint="BF"/>
    </w:rPr>
  </w:style>
  <w:style w:type="character" w:customStyle="1" w:styleId="QuoteChar">
    <w:name w:val="Quote Char"/>
    <w:basedOn w:val="DefaultParagraphFont"/>
    <w:link w:val="Quote"/>
    <w:uiPriority w:val="29"/>
    <w:rsid w:val="007D6C60"/>
    <w:rPr>
      <w:i/>
      <w:iCs/>
      <w:color w:val="404040" w:themeColor="text1" w:themeTint="BF"/>
    </w:rPr>
  </w:style>
  <w:style w:type="paragraph" w:styleId="ListParagraph">
    <w:name w:val="List Paragraph"/>
    <w:basedOn w:val="Normal"/>
    <w:uiPriority w:val="34"/>
    <w:qFormat/>
    <w:rsid w:val="007D6C60"/>
    <w:pPr>
      <w:ind w:left="720"/>
      <w:contextualSpacing/>
    </w:pPr>
  </w:style>
  <w:style w:type="character" w:styleId="IntenseEmphasis">
    <w:name w:val="Intense Emphasis"/>
    <w:basedOn w:val="DefaultParagraphFont"/>
    <w:uiPriority w:val="21"/>
    <w:qFormat/>
    <w:rsid w:val="007D6C60"/>
    <w:rPr>
      <w:i/>
      <w:iCs/>
      <w:color w:val="2F5496" w:themeColor="accent1" w:themeShade="BF"/>
    </w:rPr>
  </w:style>
  <w:style w:type="paragraph" w:styleId="IntenseQuote">
    <w:name w:val="Intense Quote"/>
    <w:basedOn w:val="Normal"/>
    <w:next w:val="Normal"/>
    <w:link w:val="IntenseQuoteChar"/>
    <w:uiPriority w:val="30"/>
    <w:qFormat/>
    <w:rsid w:val="007D6C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6C60"/>
    <w:rPr>
      <w:i/>
      <w:iCs/>
      <w:color w:val="2F5496" w:themeColor="accent1" w:themeShade="BF"/>
    </w:rPr>
  </w:style>
  <w:style w:type="character" w:styleId="IntenseReference">
    <w:name w:val="Intense Reference"/>
    <w:basedOn w:val="DefaultParagraphFont"/>
    <w:uiPriority w:val="32"/>
    <w:qFormat/>
    <w:rsid w:val="007D6C60"/>
    <w:rPr>
      <w:b/>
      <w:bCs/>
      <w:smallCaps/>
      <w:color w:val="2F5496" w:themeColor="accent1" w:themeShade="BF"/>
      <w:spacing w:val="5"/>
    </w:rPr>
  </w:style>
  <w:style w:type="character" w:styleId="Hyperlink">
    <w:name w:val="Hyperlink"/>
    <w:basedOn w:val="DefaultParagraphFont"/>
    <w:uiPriority w:val="99"/>
    <w:unhideWhenUsed/>
    <w:rsid w:val="007D6C60"/>
    <w:rPr>
      <w:color w:val="0563C1" w:themeColor="hyperlink"/>
      <w:u w:val="single"/>
    </w:rPr>
  </w:style>
  <w:style w:type="character" w:styleId="UnresolvedMention">
    <w:name w:val="Unresolved Mention"/>
    <w:basedOn w:val="DefaultParagraphFont"/>
    <w:uiPriority w:val="99"/>
    <w:semiHidden/>
    <w:unhideWhenUsed/>
    <w:rsid w:val="007D6C60"/>
    <w:rPr>
      <w:color w:val="605E5C"/>
      <w:shd w:val="clear" w:color="auto" w:fill="E1DFDD"/>
    </w:rPr>
  </w:style>
  <w:style w:type="paragraph" w:styleId="BodyText">
    <w:name w:val="Body Text"/>
    <w:basedOn w:val="Normal"/>
    <w:link w:val="BodyTextChar"/>
    <w:uiPriority w:val="1"/>
    <w:qFormat/>
    <w:rsid w:val="00C35E70"/>
    <w:rPr>
      <w:sz w:val="20"/>
      <w:szCs w:val="20"/>
    </w:rPr>
  </w:style>
  <w:style w:type="character" w:customStyle="1" w:styleId="BodyTextChar">
    <w:name w:val="Body Text Char"/>
    <w:basedOn w:val="DefaultParagraphFont"/>
    <w:link w:val="BodyText"/>
    <w:uiPriority w:val="1"/>
    <w:rsid w:val="00C35E70"/>
    <w:rPr>
      <w:rFonts w:ascii="Times New Roman" w:eastAsia="Times New Roman" w:hAnsi="Times New Roman" w:cs="Times New Roman"/>
      <w:kern w:val="0"/>
      <w:sz w:val="20"/>
      <w:szCs w:val="20"/>
      <w:lang w:val="en-US"/>
      <w14:ligatures w14:val="none"/>
    </w:rPr>
  </w:style>
  <w:style w:type="paragraph" w:styleId="NormalWeb">
    <w:name w:val="Normal (Web)"/>
    <w:basedOn w:val="Normal"/>
    <w:uiPriority w:val="99"/>
    <w:unhideWhenUsed/>
    <w:rsid w:val="00770084"/>
    <w:pPr>
      <w:widowControl/>
      <w:autoSpaceDE/>
      <w:autoSpaceDN/>
      <w:spacing w:before="100" w:beforeAutospacing="1" w:after="100" w:afterAutospacing="1"/>
    </w:pPr>
    <w:rPr>
      <w:sz w:val="24"/>
      <w:szCs w:val="24"/>
      <w:lang w:val="en-ID" w:eastAsia="en-ID"/>
    </w:rPr>
  </w:style>
  <w:style w:type="character" w:styleId="Strong">
    <w:name w:val="Strong"/>
    <w:basedOn w:val="DefaultParagraphFont"/>
    <w:uiPriority w:val="22"/>
    <w:qFormat/>
    <w:rsid w:val="00770084"/>
    <w:rPr>
      <w:b/>
      <w:bCs/>
    </w:rPr>
  </w:style>
  <w:style w:type="table" w:styleId="TableGrid">
    <w:name w:val="Table Grid"/>
    <w:basedOn w:val="TableNormal"/>
    <w:uiPriority w:val="39"/>
    <w:rsid w:val="00705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54AF9"/>
    <w:rPr>
      <w:color w:val="954F72" w:themeColor="followedHyperlink"/>
      <w:u w:val="single"/>
    </w:rPr>
  </w:style>
  <w:style w:type="character" w:styleId="PlaceholderText">
    <w:name w:val="Placeholder Text"/>
    <w:basedOn w:val="DefaultParagraphFont"/>
    <w:uiPriority w:val="99"/>
    <w:semiHidden/>
    <w:rsid w:val="0089396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a.sutabri@gmail.com2)" TargetMode="External"/><Relationship Id="rId3" Type="http://schemas.openxmlformats.org/officeDocument/2006/relationships/settings" Target="settings.xml"/><Relationship Id="rId7" Type="http://schemas.openxmlformats.org/officeDocument/2006/relationships/hyperlink" Target="mailto:delimaagustina8@gmail.com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340</TotalTime>
  <Pages>8</Pages>
  <Words>3234</Words>
  <Characters>18436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Laptop</dc:creator>
  <cp:keywords/>
  <dc:description/>
  <cp:lastModifiedBy>HP Laptop</cp:lastModifiedBy>
  <cp:revision>101</cp:revision>
  <cp:lastPrinted>2025-11-13T10:05:00Z</cp:lastPrinted>
  <dcterms:created xsi:type="dcterms:W3CDTF">2025-11-12T10:48:00Z</dcterms:created>
  <dcterms:modified xsi:type="dcterms:W3CDTF">2025-11-13T10:51:00Z</dcterms:modified>
</cp:coreProperties>
</file>